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FC42" w14:textId="77777777" w:rsidR="00212908" w:rsidRDefault="00212908" w:rsidP="00212908">
      <w:pPr>
        <w:jc w:val="center"/>
        <w:rPr>
          <w:rFonts w:ascii="Bookman Old Style" w:hAnsi="Bookman Old Style" w:cstheme="minorHAnsi"/>
          <w:b/>
        </w:rPr>
      </w:pPr>
    </w:p>
    <w:p w14:paraId="1EE14E27" w14:textId="38B41E2A" w:rsidR="00F36280" w:rsidRDefault="00212908" w:rsidP="00212908">
      <w:pPr>
        <w:jc w:val="center"/>
        <w:rPr>
          <w:rFonts w:ascii="Bookman Old Style" w:hAnsi="Bookman Old Style" w:cstheme="minorHAnsi"/>
          <w:b/>
        </w:rPr>
      </w:pPr>
      <w:r>
        <w:rPr>
          <w:rFonts w:ascii="Bookman Old Style" w:hAnsi="Bookman Old Style" w:cstheme="minorHAnsi"/>
          <w:b/>
        </w:rPr>
        <w:t>INFORME DE PONENCIA PARA PRIMER DEBATE EN PRIMERA VUELTA AL PROYECTO DE ACTO LEGISLATIVO NÚMERO 002 DE 2021 CÁMARA</w:t>
      </w:r>
    </w:p>
    <w:p w14:paraId="3E89C06F" w14:textId="0630D7AE" w:rsidR="00212908" w:rsidRPr="00485CC5" w:rsidRDefault="00212908" w:rsidP="00212908">
      <w:pPr>
        <w:jc w:val="center"/>
        <w:rPr>
          <w:rFonts w:ascii="Bookman Old Style" w:hAnsi="Bookman Old Style" w:cstheme="minorHAnsi"/>
          <w:b/>
        </w:rPr>
      </w:pPr>
      <w:r w:rsidRPr="00485CC5">
        <w:rPr>
          <w:rFonts w:ascii="Bookman Old Style" w:hAnsi="Bookman Old Style" w:cstheme="minorHAnsi"/>
        </w:rPr>
        <w:t>“</w:t>
      </w:r>
      <w:r w:rsidRPr="00485CC5">
        <w:rPr>
          <w:rFonts w:ascii="Bookman Old Style" w:hAnsi="Bookman Old Style" w:cstheme="minorHAnsi"/>
          <w:i/>
          <w:iCs/>
        </w:rPr>
        <w:t>Por medio del cual se modifica el artículo 49 de la Constitución Política de Colombia y se regulariza</w:t>
      </w:r>
      <w:r>
        <w:rPr>
          <w:rFonts w:ascii="Bookman Old Style" w:hAnsi="Bookman Old Style" w:cstheme="minorHAnsi"/>
          <w:i/>
          <w:iCs/>
        </w:rPr>
        <w:t xml:space="preserve"> el</w:t>
      </w:r>
      <w:r w:rsidRPr="00485CC5">
        <w:rPr>
          <w:rFonts w:ascii="Bookman Old Style" w:hAnsi="Bookman Old Style" w:cstheme="minorHAnsi"/>
          <w:i/>
          <w:iCs/>
        </w:rPr>
        <w:t xml:space="preserve"> </w:t>
      </w:r>
      <w:r>
        <w:rPr>
          <w:rFonts w:ascii="Bookman Old Style" w:hAnsi="Bookman Old Style" w:cstheme="minorHAnsi"/>
          <w:i/>
          <w:iCs/>
        </w:rPr>
        <w:t>c</w:t>
      </w:r>
      <w:r w:rsidRPr="00485CC5">
        <w:rPr>
          <w:rFonts w:ascii="Bookman Old Style" w:hAnsi="Bookman Old Style" w:cstheme="minorHAnsi"/>
          <w:i/>
          <w:iCs/>
        </w:rPr>
        <w:t>annabis</w:t>
      </w:r>
      <w:r>
        <w:rPr>
          <w:rFonts w:ascii="Bookman Old Style" w:hAnsi="Bookman Old Style" w:cstheme="minorHAnsi"/>
          <w:i/>
          <w:iCs/>
        </w:rPr>
        <w:t xml:space="preserve"> de uso adulto</w:t>
      </w:r>
      <w:r w:rsidRPr="00485CC5">
        <w:rPr>
          <w:rFonts w:ascii="Bookman Old Style" w:hAnsi="Bookman Old Style" w:cstheme="minorHAnsi"/>
        </w:rPr>
        <w:t>”.</w:t>
      </w:r>
    </w:p>
    <w:p w14:paraId="447FE4DE" w14:textId="77777777" w:rsidR="00F36280" w:rsidRDefault="00F36280" w:rsidP="00F36280">
      <w:pPr>
        <w:rPr>
          <w:rFonts w:ascii="Bookman Old Style" w:hAnsi="Bookman Old Style" w:cstheme="minorHAnsi"/>
          <w:b/>
        </w:rPr>
      </w:pPr>
    </w:p>
    <w:p w14:paraId="607275AA" w14:textId="77777777" w:rsidR="00212908" w:rsidRDefault="00212908" w:rsidP="00F36280">
      <w:pPr>
        <w:rPr>
          <w:rFonts w:ascii="Bookman Old Style" w:hAnsi="Bookman Old Style" w:cstheme="minorHAnsi"/>
        </w:rPr>
      </w:pPr>
    </w:p>
    <w:p w14:paraId="20C251BA" w14:textId="4C0B16B2" w:rsidR="00F36280" w:rsidRDefault="00212908" w:rsidP="00F36280">
      <w:pPr>
        <w:rPr>
          <w:rFonts w:ascii="Bookman Old Style" w:hAnsi="Bookman Old Style" w:cstheme="minorHAnsi"/>
        </w:rPr>
      </w:pPr>
      <w:r>
        <w:rPr>
          <w:rFonts w:ascii="Bookman Old Style" w:hAnsi="Bookman Old Style" w:cstheme="minorHAnsi"/>
        </w:rPr>
        <w:t>Bogotá D.C. 11 de agosto de 2021</w:t>
      </w:r>
    </w:p>
    <w:p w14:paraId="21BF8982" w14:textId="77777777" w:rsidR="00212908" w:rsidRPr="00485CC5" w:rsidRDefault="00212908" w:rsidP="00F36280">
      <w:pPr>
        <w:rPr>
          <w:rFonts w:ascii="Bookman Old Style" w:hAnsi="Bookman Old Style" w:cstheme="minorHAnsi"/>
        </w:rPr>
      </w:pPr>
    </w:p>
    <w:p w14:paraId="3C6002AD" w14:textId="77777777" w:rsidR="00212908" w:rsidRDefault="00212908" w:rsidP="00F36280">
      <w:pPr>
        <w:rPr>
          <w:rFonts w:ascii="Bookman Old Style" w:hAnsi="Bookman Old Style" w:cstheme="minorHAnsi"/>
        </w:rPr>
      </w:pPr>
    </w:p>
    <w:p w14:paraId="27E809CF" w14:textId="77777777" w:rsidR="00212908" w:rsidRDefault="00212908" w:rsidP="00F36280">
      <w:pPr>
        <w:rPr>
          <w:rFonts w:ascii="Bookman Old Style" w:hAnsi="Bookman Old Style" w:cstheme="minorHAnsi"/>
        </w:rPr>
      </w:pPr>
      <w:r>
        <w:rPr>
          <w:rFonts w:ascii="Bookman Old Style" w:hAnsi="Bookman Old Style" w:cstheme="minorHAnsi"/>
        </w:rPr>
        <w:t>Honorable Representante</w:t>
      </w:r>
    </w:p>
    <w:p w14:paraId="1DC843BD" w14:textId="7448B8DF" w:rsidR="00F36280" w:rsidRPr="00F120F7" w:rsidRDefault="00777581" w:rsidP="00F36280">
      <w:pPr>
        <w:rPr>
          <w:rFonts w:ascii="Bookman Old Style" w:hAnsi="Bookman Old Style" w:cstheme="minorHAnsi"/>
          <w:b/>
          <w:bCs/>
        </w:rPr>
      </w:pPr>
      <w:r>
        <w:rPr>
          <w:rFonts w:ascii="Bookman Old Style" w:hAnsi="Bookman Old Style" w:cstheme="minorHAnsi"/>
          <w:b/>
          <w:bCs/>
        </w:rPr>
        <w:t>JULIO CÉ</w:t>
      </w:r>
      <w:r w:rsidR="00212908" w:rsidRPr="00F120F7">
        <w:rPr>
          <w:rFonts w:ascii="Bookman Old Style" w:hAnsi="Bookman Old Style" w:cstheme="minorHAnsi"/>
          <w:b/>
          <w:bCs/>
        </w:rPr>
        <w:t>SAR TRIANA QUINTERO</w:t>
      </w:r>
      <w:r w:rsidR="00F36280" w:rsidRPr="00F120F7">
        <w:rPr>
          <w:rFonts w:ascii="Bookman Old Style" w:hAnsi="Bookman Old Style" w:cstheme="minorHAnsi"/>
          <w:b/>
          <w:bCs/>
        </w:rPr>
        <w:t xml:space="preserve"> </w:t>
      </w:r>
    </w:p>
    <w:p w14:paraId="069C4997" w14:textId="77777777" w:rsidR="00F120F7" w:rsidRDefault="00F120F7" w:rsidP="00F36280">
      <w:pPr>
        <w:rPr>
          <w:rFonts w:ascii="Bookman Old Style" w:hAnsi="Bookman Old Style" w:cstheme="minorHAnsi"/>
        </w:rPr>
      </w:pPr>
      <w:r>
        <w:rPr>
          <w:rFonts w:ascii="Bookman Old Style" w:hAnsi="Bookman Old Style" w:cstheme="minorHAnsi"/>
        </w:rPr>
        <w:t>Presidente</w:t>
      </w:r>
    </w:p>
    <w:p w14:paraId="4BEB8E4E" w14:textId="77777777" w:rsidR="00F120F7" w:rsidRPr="00F120F7" w:rsidRDefault="00F120F7" w:rsidP="00F36280">
      <w:pPr>
        <w:rPr>
          <w:rFonts w:ascii="Bookman Old Style" w:hAnsi="Bookman Old Style" w:cstheme="minorHAnsi"/>
          <w:b/>
          <w:bCs/>
        </w:rPr>
      </w:pPr>
      <w:r w:rsidRPr="00F120F7">
        <w:rPr>
          <w:rFonts w:ascii="Bookman Old Style" w:hAnsi="Bookman Old Style" w:cstheme="minorHAnsi"/>
          <w:b/>
          <w:bCs/>
        </w:rPr>
        <w:t>Comisión Primera Constitucional</w:t>
      </w:r>
    </w:p>
    <w:p w14:paraId="26DB6801" w14:textId="1589D2FF" w:rsidR="00F36280" w:rsidRPr="00485CC5" w:rsidRDefault="00F36280" w:rsidP="00F36280">
      <w:pPr>
        <w:rPr>
          <w:rFonts w:ascii="Bookman Old Style" w:hAnsi="Bookman Old Style" w:cstheme="minorHAnsi"/>
        </w:rPr>
      </w:pPr>
      <w:r w:rsidRPr="00485CC5">
        <w:rPr>
          <w:rFonts w:ascii="Bookman Old Style" w:hAnsi="Bookman Old Style" w:cstheme="minorHAnsi"/>
        </w:rPr>
        <w:t>Cámara de Representantes</w:t>
      </w:r>
    </w:p>
    <w:p w14:paraId="4A31A6A2" w14:textId="6412FC9E" w:rsidR="00F36280" w:rsidRPr="00485CC5" w:rsidRDefault="00F36280" w:rsidP="00F36280">
      <w:pPr>
        <w:rPr>
          <w:rFonts w:ascii="Bookman Old Style" w:hAnsi="Bookman Old Style" w:cstheme="minorHAnsi"/>
        </w:rPr>
      </w:pPr>
      <w:r w:rsidRPr="00485CC5">
        <w:rPr>
          <w:rFonts w:ascii="Bookman Old Style" w:hAnsi="Bookman Old Style" w:cstheme="minorHAnsi"/>
        </w:rPr>
        <w:t>Ciudad</w:t>
      </w:r>
      <w:r w:rsidR="00F120F7">
        <w:rPr>
          <w:rFonts w:ascii="Bookman Old Style" w:hAnsi="Bookman Old Style" w:cstheme="minorHAnsi"/>
        </w:rPr>
        <w:t>.</w:t>
      </w:r>
    </w:p>
    <w:p w14:paraId="6DD27E7F" w14:textId="77777777" w:rsidR="00F36280" w:rsidRPr="00485CC5" w:rsidRDefault="00F36280" w:rsidP="00F36280">
      <w:pPr>
        <w:rPr>
          <w:rFonts w:ascii="Bookman Old Style" w:hAnsi="Bookman Old Style" w:cstheme="minorHAnsi"/>
          <w:b/>
        </w:rPr>
      </w:pPr>
    </w:p>
    <w:p w14:paraId="5ADE69DA" w14:textId="77777777" w:rsidR="00F36280" w:rsidRPr="00485CC5" w:rsidRDefault="00F36280" w:rsidP="00F36280">
      <w:pPr>
        <w:rPr>
          <w:rFonts w:ascii="Bookman Old Style" w:hAnsi="Bookman Old Style" w:cstheme="minorHAnsi"/>
          <w:b/>
        </w:rPr>
      </w:pPr>
    </w:p>
    <w:p w14:paraId="28388E84" w14:textId="2B2577E1" w:rsidR="00F120F7" w:rsidRPr="00F46028" w:rsidRDefault="00F120F7" w:rsidP="00F120F7">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Informe de Ponencia para p</w:t>
      </w:r>
      <w:r>
        <w:rPr>
          <w:rFonts w:ascii="Bookman Old Style" w:hAnsi="Bookman Old Style" w:cs="Arial"/>
          <w:b/>
          <w:bCs/>
          <w:sz w:val="22"/>
          <w:szCs w:val="22"/>
          <w:lang w:val="es-ES_tradnl"/>
        </w:rPr>
        <w:t>rimer</w:t>
      </w:r>
      <w:r w:rsidR="00F157B2">
        <w:rPr>
          <w:rFonts w:ascii="Bookman Old Style" w:hAnsi="Bookman Old Style" w:cs="Arial"/>
          <w:b/>
          <w:bCs/>
          <w:sz w:val="22"/>
          <w:szCs w:val="22"/>
          <w:lang w:val="es-ES_tradnl"/>
        </w:rPr>
        <w:t xml:space="preserve"> debate en primera vuelta</w:t>
      </w:r>
      <w:r>
        <w:rPr>
          <w:rFonts w:ascii="Bookman Old Style" w:hAnsi="Bookman Old Style" w:cs="Arial"/>
          <w:b/>
          <w:bCs/>
          <w:sz w:val="22"/>
          <w:szCs w:val="22"/>
          <w:lang w:val="es-ES_tradnl"/>
        </w:rPr>
        <w:t xml:space="preserve"> al Proyecto de Acto Legislativo</w:t>
      </w:r>
      <w:r w:rsidRPr="00F46028">
        <w:rPr>
          <w:rFonts w:ascii="Bookman Old Style" w:hAnsi="Bookman Old Style" w:cs="Arial"/>
          <w:b/>
          <w:bCs/>
          <w:sz w:val="22"/>
          <w:szCs w:val="22"/>
          <w:lang w:val="es-ES_tradnl"/>
        </w:rPr>
        <w:t xml:space="preserve"> número </w:t>
      </w:r>
      <w:r>
        <w:rPr>
          <w:rFonts w:ascii="Bookman Old Style" w:hAnsi="Bookman Old Style" w:cs="Arial"/>
          <w:b/>
          <w:bCs/>
          <w:sz w:val="22"/>
          <w:szCs w:val="22"/>
          <w:lang w:val="es-ES_tradnl"/>
        </w:rPr>
        <w:t>002 de 2021</w:t>
      </w:r>
      <w:r w:rsidRPr="00F46028">
        <w:rPr>
          <w:rFonts w:ascii="Bookman Old Style" w:hAnsi="Bookman Old Style" w:cs="Arial"/>
          <w:b/>
          <w:bCs/>
          <w:sz w:val="22"/>
          <w:szCs w:val="22"/>
          <w:lang w:val="es-ES_tradnl"/>
        </w:rPr>
        <w:t xml:space="preserve"> Cámara.</w:t>
      </w:r>
    </w:p>
    <w:p w14:paraId="1F21D0F4" w14:textId="77777777" w:rsidR="00F36280" w:rsidRPr="00485CC5" w:rsidRDefault="00F36280" w:rsidP="00F36280">
      <w:pPr>
        <w:jc w:val="right"/>
        <w:rPr>
          <w:rFonts w:ascii="Bookman Old Style" w:hAnsi="Bookman Old Style" w:cstheme="minorHAnsi"/>
          <w:b/>
        </w:rPr>
      </w:pPr>
    </w:p>
    <w:p w14:paraId="6F59E054" w14:textId="77777777" w:rsidR="00F36280" w:rsidRPr="00485CC5" w:rsidRDefault="00F36280" w:rsidP="00F36280">
      <w:pPr>
        <w:rPr>
          <w:rFonts w:ascii="Bookman Old Style" w:hAnsi="Bookman Old Style" w:cstheme="minorHAnsi"/>
          <w:b/>
        </w:rPr>
      </w:pPr>
    </w:p>
    <w:p w14:paraId="58E2A301" w14:textId="77777777" w:rsidR="00F120F7" w:rsidRDefault="00F120F7" w:rsidP="00F36280">
      <w:pPr>
        <w:jc w:val="both"/>
        <w:rPr>
          <w:rFonts w:ascii="Bookman Old Style" w:hAnsi="Bookman Old Style" w:cstheme="minorHAnsi"/>
        </w:rPr>
      </w:pPr>
      <w:r>
        <w:rPr>
          <w:rFonts w:ascii="Bookman Old Style" w:hAnsi="Bookman Old Style" w:cstheme="minorHAnsi"/>
        </w:rPr>
        <w:t>Honorables Representantes:</w:t>
      </w:r>
    </w:p>
    <w:p w14:paraId="193B735B" w14:textId="77777777" w:rsidR="00F120F7" w:rsidRDefault="00F120F7" w:rsidP="00F36280">
      <w:pPr>
        <w:jc w:val="both"/>
        <w:rPr>
          <w:rFonts w:ascii="Bookman Old Style" w:hAnsi="Bookman Old Style" w:cstheme="minorHAnsi"/>
        </w:rPr>
      </w:pPr>
    </w:p>
    <w:p w14:paraId="5C86A864" w14:textId="7412B63B" w:rsidR="00F120F7" w:rsidRPr="00C530CB" w:rsidRDefault="00F120F7" w:rsidP="00F120F7">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w:t>
      </w:r>
      <w:r>
        <w:rPr>
          <w:rFonts w:ascii="Bookman Old Style" w:hAnsi="Bookman Old Style" w:cs="Arial"/>
          <w:bCs/>
          <w:sz w:val="22"/>
          <w:szCs w:val="22"/>
          <w:lang w:val="es-ES_tradnl"/>
        </w:rPr>
        <w:t xml:space="preserve"> en primera vuelta al Proyecto de Acto Legislativo</w:t>
      </w:r>
      <w:r w:rsidRPr="00F46028">
        <w:rPr>
          <w:rFonts w:ascii="Bookman Old Style" w:hAnsi="Bookman Old Style" w:cs="Arial"/>
          <w:bCs/>
          <w:sz w:val="22"/>
          <w:szCs w:val="22"/>
          <w:lang w:val="es-ES_tradnl"/>
        </w:rPr>
        <w:t xml:space="preserve"> número </w:t>
      </w:r>
      <w:r>
        <w:rPr>
          <w:rFonts w:ascii="Bookman Old Style" w:hAnsi="Bookman Old Style" w:cs="Arial"/>
          <w:bCs/>
          <w:sz w:val="22"/>
          <w:szCs w:val="22"/>
          <w:lang w:val="es-ES_tradnl"/>
        </w:rPr>
        <w:t>002 de 2021</w:t>
      </w:r>
      <w:r w:rsidRPr="00F46028">
        <w:rPr>
          <w:rFonts w:ascii="Bookman Old Style" w:hAnsi="Bookman Old Style" w:cs="Arial"/>
          <w:bCs/>
          <w:sz w:val="22"/>
          <w:szCs w:val="22"/>
          <w:lang w:val="es-ES_tradnl"/>
        </w:rPr>
        <w:t xml:space="preserve"> Cámara, </w:t>
      </w:r>
      <w:r w:rsidRPr="00F120F7">
        <w:rPr>
          <w:rFonts w:ascii="Bookman Old Style" w:hAnsi="Bookman Old Style" w:cs="Arial"/>
          <w:bCs/>
          <w:i/>
          <w:sz w:val="22"/>
          <w:szCs w:val="22"/>
        </w:rPr>
        <w:t>“Por medio del cual se modifica el artículo 49 de la Constitución Política de Colombia y se regulariza el cannabis de uso adulto”</w:t>
      </w:r>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14:paraId="52FCDF80" w14:textId="7CC6E7B9" w:rsidR="00011ACE" w:rsidRDefault="00011ACE" w:rsidP="009D3B87">
      <w:pPr>
        <w:pStyle w:val="Sinespaciado"/>
        <w:pBdr>
          <w:bottom w:val="single" w:sz="4" w:space="1" w:color="auto"/>
        </w:pBdr>
        <w:tabs>
          <w:tab w:val="left" w:pos="8055"/>
        </w:tabs>
        <w:rPr>
          <w:rFonts w:ascii="Bookman Old Style" w:hAnsi="Bookman Old Style" w:cs="Arial"/>
          <w:b/>
        </w:rPr>
      </w:pPr>
    </w:p>
    <w:p w14:paraId="75B49353" w14:textId="77777777" w:rsidR="009D3B87" w:rsidRDefault="009D3B87" w:rsidP="009D3B87">
      <w:pPr>
        <w:pStyle w:val="Sinespaciado"/>
        <w:pBdr>
          <w:bottom w:val="single" w:sz="4" w:space="1" w:color="auto"/>
        </w:pBdr>
        <w:tabs>
          <w:tab w:val="left" w:pos="8055"/>
        </w:tabs>
        <w:rPr>
          <w:rFonts w:ascii="Bookman Old Style" w:hAnsi="Bookman Old Style" w:cs="Arial"/>
          <w:b/>
        </w:rPr>
      </w:pPr>
    </w:p>
    <w:p w14:paraId="5A5EB547" w14:textId="331F4DEA"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7E5D46B9" w14:textId="77777777" w:rsidR="00F36280" w:rsidRPr="00485CC5" w:rsidRDefault="00F36280" w:rsidP="00F36280">
      <w:pPr>
        <w:pStyle w:val="Sinespaciado"/>
        <w:tabs>
          <w:tab w:val="left" w:pos="8055"/>
        </w:tabs>
        <w:jc w:val="center"/>
        <w:rPr>
          <w:rFonts w:ascii="Bookman Old Style" w:hAnsi="Bookman Old Style" w:cs="Arial"/>
          <w:b/>
          <w:sz w:val="28"/>
          <w:szCs w:val="28"/>
        </w:rPr>
      </w:pPr>
    </w:p>
    <w:p w14:paraId="42AB9A68" w14:textId="2B84BF61"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1EAEB931" w14:textId="77777777" w:rsidR="009D3B87" w:rsidRDefault="009D3B87" w:rsidP="000B0FBF">
      <w:pPr>
        <w:pBdr>
          <w:top w:val="nil"/>
          <w:left w:val="nil"/>
          <w:bottom w:val="nil"/>
          <w:right w:val="nil"/>
          <w:between w:val="nil"/>
        </w:pBdr>
        <w:ind w:right="115"/>
        <w:rPr>
          <w:rFonts w:ascii="Bookman Old Style" w:eastAsia="Calibri" w:hAnsi="Bookman Old Style" w:cs="Calibri"/>
          <w:b/>
          <w:szCs w:val="24"/>
        </w:rPr>
      </w:pPr>
    </w:p>
    <w:p w14:paraId="0AE7B163" w14:textId="62822F82"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14:paraId="4C4F4E97" w14:textId="3003552F" w:rsidR="004561C0" w:rsidRDefault="004561C0"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14:paraId="1986C349"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61FE857C"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14:paraId="7C53C833" w14:textId="3454DE51"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9D3B87">
        <w:rPr>
          <w:rFonts w:ascii="Bookman Old Style" w:eastAsia="Calibri" w:hAnsi="Bookman Old Style" w:cs="Calibri"/>
          <w:bCs/>
          <w:szCs w:val="24"/>
        </w:rPr>
        <w:t>5</w:t>
      </w:r>
      <w:r w:rsidRPr="00647748">
        <w:rPr>
          <w:rFonts w:ascii="Bookman Old Style" w:eastAsia="Calibri" w:hAnsi="Bookman Old Style" w:cs="Calibri"/>
          <w:bCs/>
          <w:szCs w:val="24"/>
        </w:rPr>
        <w:t>.1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9D3B87">
        <w:rPr>
          <w:rFonts w:ascii="Bookman Old Style" w:eastAsia="Calibri" w:hAnsi="Bookman Old Style" w:cs="Calibri"/>
          <w:bCs/>
          <w:szCs w:val="24"/>
        </w:rPr>
        <w:t>5</w:t>
      </w:r>
      <w:r w:rsidRPr="00647748">
        <w:rPr>
          <w:rFonts w:ascii="Bookman Old Style" w:eastAsia="Calibri" w:hAnsi="Bookman Old Style" w:cs="Calibri"/>
          <w:bCs/>
          <w:szCs w:val="24"/>
        </w:rPr>
        <w:t>.2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9D3B87">
        <w:rPr>
          <w:rFonts w:ascii="Bookman Old Style" w:eastAsia="Calibri" w:hAnsi="Bookman Old Style" w:cs="Calibri"/>
          <w:bCs/>
          <w:szCs w:val="24"/>
        </w:rPr>
        <w:t>5</w:t>
      </w:r>
      <w:r w:rsidRPr="00647748">
        <w:rPr>
          <w:rFonts w:ascii="Bookman Old Style" w:eastAsia="Calibri" w:hAnsi="Bookman Old Style" w:cs="Calibri"/>
          <w:bCs/>
          <w:szCs w:val="24"/>
        </w:rPr>
        <w:t>.2.1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14:paraId="621A0259" w14:textId="0137C949" w:rsidR="00FF35F1" w:rsidRDefault="00FF35F1"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lastRenderedPageBreak/>
        <w:t>Impacto Económico de la Industria del Cannabis Medicinal en Colombia.</w:t>
      </w:r>
    </w:p>
    <w:p w14:paraId="49984E74" w14:textId="22D60584" w:rsidR="00176820"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.2.1 Afectación del derecho a la salud por el consumo de sustancias estupefacientes o psicotrópicas</w:t>
      </w:r>
      <w:r w:rsidR="00114CF9" w:rsidRPr="00114CF9">
        <w:rPr>
          <w:rFonts w:ascii="Bookman Old Style" w:eastAsia="Calibri" w:hAnsi="Bookman Old Style" w:cs="Calibri"/>
          <w:bCs/>
          <w:szCs w:val="24"/>
        </w:rPr>
        <w:t>.</w:t>
      </w:r>
    </w:p>
    <w:p w14:paraId="1A9E2864" w14:textId="60BE546C" w:rsidR="000F7EA5" w:rsidRDefault="009D3B87"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w:t>
      </w:r>
      <w:r w:rsidR="000F7EA5">
        <w:rPr>
          <w:rFonts w:ascii="Bookman Old Style" w:eastAsia="Calibri" w:hAnsi="Bookman Old Style" w:cs="Calibri"/>
          <w:bCs/>
          <w:szCs w:val="24"/>
        </w:rPr>
        <w:t>.2.1.1 Frente al daño al consumidor.</w:t>
      </w:r>
    </w:p>
    <w:p w14:paraId="27B34097" w14:textId="6B880B00" w:rsidR="000F7EA5" w:rsidRDefault="009D3B87"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w:t>
      </w:r>
      <w:r w:rsidR="000F7EA5">
        <w:rPr>
          <w:rFonts w:ascii="Bookman Old Style" w:eastAsia="Calibri" w:hAnsi="Bookman Old Style" w:cs="Calibri"/>
          <w:bCs/>
          <w:szCs w:val="24"/>
        </w:rPr>
        <w:t>.2.1.2 Frente a la probabilidad de desarrollar trastornos asociados al consumo.</w:t>
      </w:r>
    </w:p>
    <w:p w14:paraId="2ED11103" w14:textId="6D50671C" w:rsidR="000F7EA5" w:rsidRDefault="009D3B87"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w:t>
      </w:r>
      <w:r w:rsidR="000F7EA5">
        <w:rPr>
          <w:rFonts w:ascii="Bookman Old Style" w:eastAsia="Calibri" w:hAnsi="Bookman Old Style" w:cs="Calibri"/>
          <w:bCs/>
          <w:szCs w:val="24"/>
        </w:rPr>
        <w:t>.2.1.3 Frente al aumento del consumo por regulación.</w:t>
      </w:r>
    </w:p>
    <w:p w14:paraId="35344AC8" w14:textId="73B11197" w:rsidR="000B0FBF" w:rsidRPr="00114CF9" w:rsidRDefault="009D3B87"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w:t>
      </w:r>
      <w:r w:rsidR="000F7EA5">
        <w:rPr>
          <w:rFonts w:ascii="Bookman Old Style" w:eastAsia="Calibri" w:hAnsi="Bookman Old Style" w:cs="Calibri"/>
          <w:bCs/>
          <w:szCs w:val="24"/>
        </w:rPr>
        <w:t>.2.1.4 Frente al aumento de violencia por consumo de cannabis.</w:t>
      </w:r>
      <w:r w:rsidR="00647748" w:rsidRPr="00114CF9">
        <w:rPr>
          <w:rFonts w:ascii="Bookman Old Style" w:eastAsia="Calibri" w:hAnsi="Bookman Old Style" w:cs="Calibri"/>
          <w:bCs/>
          <w:szCs w:val="24"/>
        </w:rPr>
        <w:br/>
      </w:r>
      <w:r>
        <w:rPr>
          <w:rFonts w:ascii="Bookman Old Style" w:eastAsia="Calibri" w:hAnsi="Bookman Old Style" w:cs="Calibri"/>
          <w:bCs/>
          <w:szCs w:val="24"/>
        </w:rPr>
        <w:t>7</w:t>
      </w:r>
      <w:r w:rsidR="00647748" w:rsidRPr="00114CF9">
        <w:rPr>
          <w:rFonts w:ascii="Bookman Old Style" w:eastAsia="Calibri" w:hAnsi="Bookman Old Style" w:cs="Calibri"/>
          <w:bCs/>
          <w:szCs w:val="24"/>
        </w:rPr>
        <w:t>.2.2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Pr>
          <w:rFonts w:ascii="Bookman Old Style" w:eastAsia="Calibri" w:hAnsi="Bookman Old Style" w:cs="Calibri"/>
          <w:bCs/>
          <w:szCs w:val="24"/>
        </w:rPr>
        <w:t>7</w:t>
      </w:r>
      <w:r w:rsidR="00647748" w:rsidRPr="00114CF9">
        <w:rPr>
          <w:rFonts w:ascii="Bookman Old Style" w:eastAsia="Calibri" w:hAnsi="Bookman Old Style" w:cs="Calibri"/>
          <w:bCs/>
          <w:szCs w:val="24"/>
        </w:rPr>
        <w:t>.2.3 Juicio integrado de igualdad</w:t>
      </w:r>
      <w:r w:rsidR="00114CF9" w:rsidRPr="00114CF9">
        <w:rPr>
          <w:rFonts w:ascii="Bookman Old Style" w:eastAsia="Calibri" w:hAnsi="Bookman Old Style" w:cs="Calibri"/>
          <w:bCs/>
          <w:szCs w:val="24"/>
        </w:rPr>
        <w:t>.</w:t>
      </w:r>
    </w:p>
    <w:p w14:paraId="3225B70B" w14:textId="6B43B346" w:rsidR="00647748" w:rsidRPr="002B6B8C"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r w:rsidR="005B5FC0" w:rsidRPr="002B6B8C">
        <w:rPr>
          <w:rFonts w:ascii="Bookman Old Style" w:eastAsia="Calibri" w:hAnsi="Bookman Old Style" w:cs="Calibri"/>
          <w:bCs/>
          <w:szCs w:val="24"/>
        </w:rPr>
        <w:t>.</w:t>
      </w:r>
    </w:p>
    <w:p w14:paraId="6BEBF969" w14:textId="7AFCD716" w:rsidR="00647748" w:rsidRPr="00647748" w:rsidRDefault="00F157B2"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Cuadro comparativo</w:t>
      </w:r>
      <w:r w:rsidR="00647748" w:rsidRPr="00647748">
        <w:rPr>
          <w:rFonts w:ascii="Bookman Old Style" w:eastAsia="Calibri" w:hAnsi="Bookman Old Style" w:cs="Calibri"/>
          <w:bCs/>
          <w:szCs w:val="24"/>
        </w:rPr>
        <w:t xml:space="preserve"> Constitución</w:t>
      </w:r>
      <w:r w:rsidR="005B5FC0">
        <w:rPr>
          <w:rFonts w:ascii="Bookman Old Style" w:eastAsia="Calibri" w:hAnsi="Bookman Old Style" w:cs="Calibri"/>
          <w:bCs/>
          <w:szCs w:val="24"/>
        </w:rPr>
        <w:t>.</w:t>
      </w:r>
    </w:p>
    <w:p w14:paraId="56CC17DF" w14:textId="77777777" w:rsid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14:paraId="7FA50554" w14:textId="21A92FC4"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6EBCA10C" w14:textId="6AFCCF2E" w:rsidR="005B598C" w:rsidRPr="00647748" w:rsidRDefault="005B598C"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14:paraId="1E67F89A" w14:textId="4E655E44"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Proposición.</w:t>
      </w:r>
    </w:p>
    <w:p w14:paraId="21DE2B60" w14:textId="7E6DA650"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Texto propuesto para primer debate al Proyecto de Acto Legislativo número 002 de 2021 Cámara.</w:t>
      </w:r>
    </w:p>
    <w:p w14:paraId="557B3DCC" w14:textId="729A241A" w:rsidR="00647748" w:rsidRP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34F7E83C" w14:textId="77777777" w:rsidR="00FF35F1" w:rsidRPr="00485CC5" w:rsidRDefault="00FF35F1" w:rsidP="00407EBA">
      <w:pPr>
        <w:pBdr>
          <w:top w:val="nil"/>
          <w:left w:val="nil"/>
          <w:bottom w:val="nil"/>
          <w:right w:val="nil"/>
          <w:between w:val="nil"/>
        </w:pBdr>
        <w:ind w:right="115"/>
        <w:rPr>
          <w:rFonts w:ascii="Bookman Old Style" w:eastAsia="Calibri" w:hAnsi="Bookman Old Style" w:cs="Calibri"/>
          <w:b/>
          <w:szCs w:val="24"/>
        </w:rPr>
      </w:pPr>
    </w:p>
    <w:p w14:paraId="51882C71" w14:textId="2824D7D7" w:rsidR="00407EBA" w:rsidRDefault="00407EB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14:paraId="4108D126" w14:textId="77777777" w:rsidR="00407EBA" w:rsidRDefault="00407EBA" w:rsidP="00407EBA">
      <w:pPr>
        <w:pStyle w:val="Ttulo2"/>
        <w:ind w:left="360"/>
        <w:rPr>
          <w:rFonts w:ascii="Bookman Old Style" w:eastAsia="Calibri" w:hAnsi="Bookman Old Style" w:cs="Calibri"/>
          <w:sz w:val="22"/>
          <w:szCs w:val="24"/>
        </w:rPr>
      </w:pPr>
    </w:p>
    <w:p w14:paraId="300582E9" w14:textId="7C089BB9" w:rsidR="00407EBA" w:rsidRPr="00407EBA" w:rsidRDefault="00407EBA" w:rsidP="00407EBA">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Proyecto de Acto Legislativo número 002 de 2021 Cámara fue radicado el día 20 de julio de 2021 por los </w:t>
      </w:r>
      <w:r w:rsidRPr="00407EBA">
        <w:rPr>
          <w:rFonts w:ascii="Bookman Old Style" w:eastAsia="Calibri" w:hAnsi="Bookman Old Style" w:cs="Calibri"/>
          <w:b w:val="0"/>
          <w:bCs/>
          <w:sz w:val="22"/>
          <w:szCs w:val="24"/>
        </w:rPr>
        <w:t>H.R.</w:t>
      </w:r>
      <w:r>
        <w:rPr>
          <w:rFonts w:ascii="Bookman Old Style" w:eastAsia="Calibri" w:hAnsi="Bookman Old Style" w:cs="Calibri"/>
          <w:b w:val="0"/>
          <w:bCs/>
          <w:sz w:val="22"/>
          <w:szCs w:val="24"/>
        </w:rPr>
        <w:t xml:space="preserve"> </w:t>
      </w:r>
      <w:r w:rsidRPr="00407EBA">
        <w:rPr>
          <w:rFonts w:ascii="Bookman Old Style" w:eastAsia="Calibri" w:hAnsi="Bookman Old Style" w:cs="Calibri"/>
          <w:b w:val="0"/>
          <w:bCs/>
          <w:sz w:val="22"/>
          <w:szCs w:val="24"/>
        </w:rPr>
        <w:t>Juan Carlos Lozada Vargas, Juan Fernando Reyes Kuri, Mauricio Andrés Toro Orjuela, Rodrigo Arturo Rojas Lara, José Daniel López Jiménez, Jorge Enrique Benedetti Martelo, Juanita María Goebertus Estrada, Carlos Adolfo Ardila Espinosa, Jhon Arley Murillo Benítez, Faber Alberto Muñoz Cerón, Katherine Miranda Peña, Carlos Germán Navas Talero, Ángel María Gaitán Pulido, Harry Giovanny González García, Catalina Ortiz Lalinde, María José Pizarro Rodríguez, Henry Fernando Correal Herrera, Andrés David Calle Aguas, Julián Peinado Ramírez, Elizabeth Jay-Pang Díaz, Inti Raúl Asprilla Reyes, Jairo Reinaldo Cala Suárez, Alejandro Alberto Vega Pérez, Luis Alberto Alban Urbano, Gabriel Santos García, Alfredo Rafael Deluque Zuleta, Alejandro Carlos Chacón Camargo, David Ricardo Racero Mayorca, Álvaro Henry Monedero Rivera, Teresa De Jesús Enríquez Rosero, Luciano Grisales Londoño, Cesar Augusto Lorduy Maldonado</w:t>
      </w:r>
      <w:r>
        <w:rPr>
          <w:rFonts w:ascii="Bookman Old Style" w:eastAsia="Calibri" w:hAnsi="Bookman Old Style" w:cs="Calibri"/>
          <w:b w:val="0"/>
          <w:bCs/>
          <w:sz w:val="22"/>
          <w:szCs w:val="24"/>
        </w:rPr>
        <w:t xml:space="preserve"> y los </w:t>
      </w:r>
      <w:r w:rsidRPr="00407EBA">
        <w:rPr>
          <w:rFonts w:ascii="Bookman Old Style" w:eastAsia="Calibri" w:hAnsi="Bookman Old Style" w:cs="Calibri"/>
          <w:b w:val="0"/>
          <w:bCs/>
          <w:sz w:val="22"/>
          <w:szCs w:val="24"/>
        </w:rPr>
        <w:t>H.S.</w:t>
      </w:r>
      <w:r>
        <w:rPr>
          <w:rFonts w:ascii="Bookman Old Style" w:eastAsia="Calibri" w:hAnsi="Bookman Old Style" w:cs="Calibri"/>
          <w:b w:val="0"/>
          <w:bCs/>
          <w:sz w:val="22"/>
          <w:szCs w:val="24"/>
        </w:rPr>
        <w:t xml:space="preserve"> </w:t>
      </w:r>
      <w:r w:rsidRPr="00407EBA">
        <w:rPr>
          <w:rFonts w:ascii="Bookman Old Style" w:eastAsia="Calibri" w:hAnsi="Bookman Old Style" w:cs="Calibri"/>
          <w:b w:val="0"/>
          <w:bCs/>
          <w:sz w:val="22"/>
          <w:szCs w:val="24"/>
        </w:rPr>
        <w:t xml:space="preserve">Juan Luis Castro Córdoba </w:t>
      </w:r>
      <w:r>
        <w:rPr>
          <w:rFonts w:ascii="Bookman Old Style" w:eastAsia="Calibri" w:hAnsi="Bookman Old Style" w:cs="Calibri"/>
          <w:b w:val="0"/>
          <w:bCs/>
          <w:sz w:val="22"/>
          <w:szCs w:val="24"/>
        </w:rPr>
        <w:t>y</w:t>
      </w:r>
      <w:r w:rsidRPr="00407EBA">
        <w:rPr>
          <w:rFonts w:ascii="Bookman Old Style" w:eastAsia="Calibri" w:hAnsi="Bookman Old Style" w:cs="Calibri"/>
          <w:b w:val="0"/>
          <w:bCs/>
          <w:sz w:val="22"/>
          <w:szCs w:val="24"/>
        </w:rPr>
        <w:t xml:space="preserve"> Horacio José </w:t>
      </w:r>
      <w:r>
        <w:rPr>
          <w:rFonts w:ascii="Bookman Old Style" w:eastAsia="Calibri" w:hAnsi="Bookman Old Style" w:cs="Calibri"/>
          <w:b w:val="0"/>
          <w:bCs/>
          <w:sz w:val="22"/>
          <w:szCs w:val="24"/>
        </w:rPr>
        <w:t>S</w:t>
      </w:r>
      <w:r w:rsidRPr="00407EBA">
        <w:rPr>
          <w:rFonts w:ascii="Bookman Old Style" w:eastAsia="Calibri" w:hAnsi="Bookman Old Style" w:cs="Calibri"/>
          <w:b w:val="0"/>
          <w:bCs/>
          <w:sz w:val="22"/>
          <w:szCs w:val="24"/>
        </w:rPr>
        <w:t xml:space="preserve">erpa </w:t>
      </w:r>
      <w:r>
        <w:rPr>
          <w:rFonts w:ascii="Bookman Old Style" w:eastAsia="Calibri" w:hAnsi="Bookman Old Style" w:cs="Calibri"/>
          <w:b w:val="0"/>
          <w:bCs/>
          <w:sz w:val="22"/>
          <w:szCs w:val="24"/>
        </w:rPr>
        <w:t>Moncada. El día 10 de agosto se designó como ponente al H.R. Juan Carlos Lozada Vargas.</w:t>
      </w:r>
    </w:p>
    <w:p w14:paraId="55C7ADC1" w14:textId="77777777" w:rsidR="00407EBA" w:rsidRPr="00407EBA" w:rsidRDefault="00407EBA" w:rsidP="00407EBA">
      <w:pPr>
        <w:rPr>
          <w:rFonts w:eastAsia="Calibri"/>
        </w:rPr>
      </w:pPr>
    </w:p>
    <w:p w14:paraId="0A376DD9" w14:textId="0A4C6684" w:rsidR="009B6C3A" w:rsidRDefault="009B6C3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r w:rsidR="008D6C03">
        <w:rPr>
          <w:rFonts w:ascii="Bookman Old Style" w:eastAsia="Calibri" w:hAnsi="Bookman Old Style" w:cs="Calibri"/>
          <w:sz w:val="22"/>
          <w:szCs w:val="24"/>
        </w:rPr>
        <w:t>.</w:t>
      </w:r>
    </w:p>
    <w:p w14:paraId="0B7DCF83" w14:textId="77777777" w:rsidR="009B6C3A" w:rsidRPr="009B6C3A" w:rsidRDefault="009B6C3A" w:rsidP="009B6C3A">
      <w:pPr>
        <w:rPr>
          <w:rFonts w:eastAsia="Calibri"/>
        </w:rPr>
      </w:pPr>
    </w:p>
    <w:p w14:paraId="748E9879" w14:textId="499ED5CB" w:rsidR="009B6C3A" w:rsidRDefault="009B6C3A" w:rsidP="009B6C3A">
      <w:pPr>
        <w:jc w:val="both"/>
        <w:rPr>
          <w:rFonts w:ascii="Bookman Old Style" w:eastAsia="Calibri" w:hAnsi="Bookman Old Style" w:cs="Calibri"/>
          <w:bCs/>
          <w:i/>
          <w:iCs/>
          <w:szCs w:val="24"/>
        </w:rPr>
      </w:pPr>
      <w:r w:rsidRPr="009B6C3A">
        <w:rPr>
          <w:rFonts w:ascii="Bookman Old Style" w:eastAsia="Calibri" w:hAnsi="Bookman Old Style" w:cs="Calibri"/>
          <w:szCs w:val="24"/>
        </w:rPr>
        <w:t>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H.R. Ciro Fernández Núñez , H.R. Harry Giovanny González García, H.R. David Ricardo Racero Mayorca , H.R. Mauricio Andrés Toro Orjuela, H.R. Catalina Ortiz Lalinde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1D7C4987" w14:textId="77777777" w:rsidR="009B6C3A" w:rsidRDefault="009B6C3A" w:rsidP="009B6C3A">
      <w:pPr>
        <w:jc w:val="both"/>
        <w:rPr>
          <w:rFonts w:ascii="Bookman Old Style" w:eastAsia="Calibri" w:hAnsi="Bookman Old Style" w:cs="Calibri"/>
          <w:bCs/>
          <w:i/>
          <w:iCs/>
          <w:szCs w:val="24"/>
        </w:rPr>
      </w:pPr>
    </w:p>
    <w:p w14:paraId="5DEEE347" w14:textId="785E5595"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24 de septiembre de 2019 el proyecto fue puesto en consideración de la Comisión Primera Constitucional Permanente de la Cámara de Representantes y fue aprobado su informe de Ponencia de Primer Debate. </w:t>
      </w:r>
      <w:r w:rsidR="002B1845">
        <w:rPr>
          <w:rFonts w:ascii="Bookman Old Style" w:eastAsia="Calibri" w:hAnsi="Bookman Old Style" w:cs="Calibri"/>
          <w:bCs/>
          <w:iCs/>
          <w:szCs w:val="24"/>
        </w:rPr>
        <w:t>E</w:t>
      </w:r>
      <w:r>
        <w:rPr>
          <w:rFonts w:ascii="Bookman Old Style" w:eastAsia="Calibri" w:hAnsi="Bookman Old Style" w:cs="Calibri"/>
          <w:bCs/>
          <w:iCs/>
          <w:szCs w:val="24"/>
        </w:rPr>
        <w:t>l Proyecto de Acto Legislativo continuó su tránsito hacia la Plenaria de la Cámara de Representantes, en donde</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si bien se radicó Ponencia Positiva para Segundo Debate, el Proyecto debió ser archivado </w:t>
      </w:r>
      <w:r w:rsidR="00DA389D">
        <w:rPr>
          <w:rFonts w:ascii="Bookman Old Style" w:eastAsia="Calibri" w:hAnsi="Bookman Old Style" w:cs="Calibri"/>
          <w:bCs/>
          <w:iCs/>
          <w:szCs w:val="24"/>
        </w:rPr>
        <w:t>en razón a que se agotaron los tiempos legislativos necesarios</w:t>
      </w:r>
      <w:r w:rsidR="00C33DA6">
        <w:rPr>
          <w:rFonts w:ascii="Bookman Old Style" w:eastAsia="Calibri" w:hAnsi="Bookman Old Style" w:cs="Calibri"/>
          <w:bCs/>
          <w:iCs/>
          <w:szCs w:val="24"/>
        </w:rPr>
        <w:t xml:space="preserve"> para continuar su trámite</w:t>
      </w:r>
      <w:r w:rsidR="00DA389D">
        <w:rPr>
          <w:rFonts w:ascii="Bookman Old Style" w:eastAsia="Calibri" w:hAnsi="Bookman Old Style" w:cs="Calibri"/>
          <w:bCs/>
          <w:iCs/>
          <w:szCs w:val="24"/>
        </w:rPr>
        <w:t xml:space="preserve">, de acuerdo a lo dispuesto en </w:t>
      </w:r>
      <w:r w:rsidR="002B1845">
        <w:rPr>
          <w:rFonts w:ascii="Bookman Old Style" w:eastAsia="Calibri" w:hAnsi="Bookman Old Style" w:cs="Calibri"/>
          <w:bCs/>
          <w:iCs/>
          <w:szCs w:val="24"/>
        </w:rPr>
        <w:t>los artículos</w:t>
      </w:r>
      <w:r w:rsidR="00DA389D">
        <w:rPr>
          <w:rFonts w:ascii="Bookman Old Style" w:eastAsia="Calibri" w:hAnsi="Bookman Old Style" w:cs="Calibri"/>
          <w:bCs/>
          <w:iCs/>
          <w:szCs w:val="24"/>
        </w:rPr>
        <w:t xml:space="preserve"> 224 y 225 de la Ley 5ta de 1992.</w:t>
      </w:r>
    </w:p>
    <w:p w14:paraId="3091F575" w14:textId="56061CE7" w:rsidR="00DA389D" w:rsidRDefault="00DA389D" w:rsidP="009B6C3A">
      <w:pPr>
        <w:jc w:val="both"/>
        <w:rPr>
          <w:rFonts w:ascii="Bookman Old Style" w:eastAsia="Calibri" w:hAnsi="Bookman Old Style" w:cs="Calibri"/>
          <w:bCs/>
          <w:iCs/>
          <w:szCs w:val="24"/>
        </w:rPr>
      </w:pPr>
    </w:p>
    <w:p w14:paraId="438FB9C9" w14:textId="0F15F05F" w:rsidR="002B1845" w:rsidRDefault="002B1845" w:rsidP="002B1845">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2020 se presentó nuevamente el proyecto, esta vez suscrito por los H.R. </w:t>
      </w:r>
      <w:r w:rsidRPr="002B1845">
        <w:rPr>
          <w:rFonts w:ascii="Bookman Old Style" w:eastAsia="Calibri" w:hAnsi="Bookman Old Style" w:cs="Calibri"/>
          <w:bCs/>
          <w:iCs/>
          <w:szCs w:val="24"/>
        </w:rPr>
        <w:t>Juan Carlos Lozada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 Fernando Reyes Kuri</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Mauricio Toro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Andrés Calle Aguas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Vega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Carlos Ardila Espinosa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Carlos Chacón</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Julián Peinado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Harry </w:t>
      </w:r>
      <w:r>
        <w:rPr>
          <w:rFonts w:ascii="Bookman Old Style" w:eastAsia="Calibri" w:hAnsi="Bookman Old Style" w:cs="Calibri"/>
          <w:bCs/>
          <w:iCs/>
          <w:szCs w:val="24"/>
        </w:rPr>
        <w:t xml:space="preserve">Giovanny </w:t>
      </w:r>
      <w:r w:rsidRPr="002B1845">
        <w:rPr>
          <w:rFonts w:ascii="Bookman Old Style" w:eastAsia="Calibri" w:hAnsi="Bookman Old Style" w:cs="Calibri"/>
          <w:bCs/>
          <w:iCs/>
          <w:szCs w:val="24"/>
        </w:rPr>
        <w:t>González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Fabio Fernando Arroyave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German Navas Talero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Juanita Goebertus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Katherine Miranda Peña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Catalina Ortiz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José Daniel López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Cesar Augusto Lorduy</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Alfredo Rafael Deluque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Inti Raúl Asprilla</w:t>
      </w:r>
      <w:r>
        <w:rPr>
          <w:rFonts w:ascii="Bookman Old Style" w:eastAsia="Calibri" w:hAnsi="Bookman Old Style" w:cs="Calibri"/>
          <w:bCs/>
          <w:iCs/>
          <w:szCs w:val="24"/>
        </w:rPr>
        <w:t xml:space="preserve"> y H.R. </w:t>
      </w:r>
      <w:r w:rsidRPr="002B1845">
        <w:rPr>
          <w:rFonts w:ascii="Bookman Old Style" w:eastAsia="Calibri" w:hAnsi="Bookman Old Style" w:cs="Calibri"/>
          <w:bCs/>
          <w:iCs/>
          <w:szCs w:val="24"/>
        </w:rPr>
        <w:t>Ángel María Gaitán</w:t>
      </w:r>
      <w:r>
        <w:rPr>
          <w:rFonts w:ascii="Bookman Old Style" w:eastAsia="Calibri" w:hAnsi="Bookman Old Style" w:cs="Calibri"/>
          <w:bCs/>
          <w:iCs/>
          <w:szCs w:val="24"/>
        </w:rPr>
        <w:t xml:space="preserve">, bajo en nombre </w:t>
      </w:r>
      <w:r w:rsidRPr="009B6C3A">
        <w:rPr>
          <w:rFonts w:ascii="Bookman Old Style" w:eastAsia="Calibri" w:hAnsi="Bookman Old Style" w:cs="Calibri"/>
          <w:szCs w:val="24"/>
        </w:rPr>
        <w:t>Proyecto de Acto Legislativo</w:t>
      </w:r>
      <w:r>
        <w:rPr>
          <w:rFonts w:ascii="Bookman Old Style" w:eastAsia="Calibri" w:hAnsi="Bookman Old Style" w:cs="Calibri"/>
          <w:szCs w:val="24"/>
        </w:rPr>
        <w:t xml:space="preserve"> No. 006 de 2020C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6F81258" w14:textId="55E4A125" w:rsidR="00FE1D30" w:rsidRDefault="00FE1D30" w:rsidP="009B6C3A">
      <w:pPr>
        <w:jc w:val="both"/>
        <w:rPr>
          <w:rFonts w:ascii="Bookman Old Style" w:eastAsia="Calibri" w:hAnsi="Bookman Old Style" w:cs="Calibri"/>
          <w:bCs/>
          <w:iCs/>
          <w:szCs w:val="24"/>
        </w:rPr>
      </w:pPr>
    </w:p>
    <w:p w14:paraId="3F06E6DA" w14:textId="3A46917F" w:rsidR="00FE1D30" w:rsidRDefault="002B1845" w:rsidP="009B6C3A">
      <w:pPr>
        <w:jc w:val="both"/>
        <w:rPr>
          <w:rFonts w:ascii="Bookman Old Style" w:eastAsia="Calibri" w:hAnsi="Bookman Old Style" w:cs="Calibri"/>
          <w:bCs/>
          <w:iCs/>
          <w:szCs w:val="24"/>
        </w:rPr>
      </w:pPr>
      <w:r>
        <w:rPr>
          <w:rFonts w:ascii="Bookman Old Style" w:eastAsia="Calibri" w:hAnsi="Bookman Old Style" w:cs="Calibri"/>
          <w:bCs/>
          <w:iCs/>
          <w:szCs w:val="24"/>
        </w:rPr>
        <w:t>El 15 de septiembre de 2020 el proyecto fue puesto en consideración en la Comisión Primera Constitucional Permanente de la Cámara de Representantes, donde fue aprobado.</w:t>
      </w:r>
    </w:p>
    <w:p w14:paraId="40487E58" w14:textId="3823BB34" w:rsidR="0090453E" w:rsidRDefault="0090453E" w:rsidP="009B6C3A">
      <w:pPr>
        <w:jc w:val="both"/>
        <w:rPr>
          <w:rFonts w:ascii="Bookman Old Style" w:eastAsia="Calibri" w:hAnsi="Bookman Old Style" w:cs="Calibri"/>
          <w:bCs/>
          <w:iCs/>
          <w:szCs w:val="24"/>
        </w:rPr>
      </w:pPr>
    </w:p>
    <w:p w14:paraId="4DD18D6F" w14:textId="1047E891" w:rsidR="0090453E" w:rsidRDefault="0090453E" w:rsidP="009B6C3A">
      <w:pPr>
        <w:jc w:val="both"/>
        <w:rPr>
          <w:rFonts w:ascii="Bookman Old Style" w:eastAsia="Calibri" w:hAnsi="Bookman Old Style" w:cs="Calibri"/>
          <w:bCs/>
          <w:iCs/>
          <w:szCs w:val="24"/>
        </w:rPr>
      </w:pPr>
      <w:r>
        <w:rPr>
          <w:rFonts w:ascii="Bookman Old Style" w:eastAsia="Calibri" w:hAnsi="Bookman Old Style" w:cs="Calibri"/>
          <w:bCs/>
          <w:iCs/>
          <w:szCs w:val="24"/>
        </w:rPr>
        <w:t>El 03 de noviembre de 2020 tuvo lugar el segundo debate del Proyecto de Acto Legislativo ante la Honorable Plenaria de la Cámara de Representantes, en donde se archivó.</w:t>
      </w:r>
    </w:p>
    <w:p w14:paraId="0F18507D" w14:textId="77777777" w:rsidR="002B1845" w:rsidRDefault="002B1845" w:rsidP="009B6C3A">
      <w:pPr>
        <w:jc w:val="both"/>
        <w:rPr>
          <w:rFonts w:ascii="Bookman Old Style" w:eastAsia="Calibri" w:hAnsi="Bookman Old Style" w:cs="Calibri"/>
          <w:bCs/>
          <w:iCs/>
          <w:szCs w:val="24"/>
        </w:rPr>
      </w:pPr>
    </w:p>
    <w:p w14:paraId="6A825B19" w14:textId="59612D1E" w:rsidR="00DA389D" w:rsidRDefault="00C33DA6" w:rsidP="009B6C3A">
      <w:pPr>
        <w:jc w:val="both"/>
        <w:rPr>
          <w:rFonts w:ascii="Bookman Old Style" w:eastAsia="Calibri" w:hAnsi="Bookman Old Style" w:cs="Calibri"/>
          <w:bCs/>
          <w:iCs/>
          <w:szCs w:val="24"/>
        </w:rPr>
      </w:pPr>
      <w:r>
        <w:rPr>
          <w:rFonts w:ascii="Bookman Old Style" w:eastAsia="Calibri" w:hAnsi="Bookman Old Style" w:cs="Calibri"/>
          <w:bCs/>
          <w:iCs/>
          <w:szCs w:val="24"/>
        </w:rPr>
        <w:t>Por esta razón,</w:t>
      </w:r>
      <w:r w:rsidR="00DA389D">
        <w:rPr>
          <w:rFonts w:ascii="Bookman Old Style" w:eastAsia="Calibri" w:hAnsi="Bookman Old Style" w:cs="Calibri"/>
          <w:bCs/>
          <w:iCs/>
          <w:szCs w:val="24"/>
        </w:rPr>
        <w:t xml:space="preserve"> se pone a consideración del Honorable Congreso de la República este proyecto de Acto Legislativo</w:t>
      </w:r>
      <w:r>
        <w:rPr>
          <w:rFonts w:ascii="Bookman Old Style" w:eastAsia="Calibri" w:hAnsi="Bookman Old Style" w:cs="Calibri"/>
          <w:bCs/>
          <w:iCs/>
          <w:szCs w:val="24"/>
        </w:rPr>
        <w:t>,</w:t>
      </w:r>
      <w:r w:rsidR="00DA389D">
        <w:rPr>
          <w:rFonts w:ascii="Bookman Old Style" w:eastAsia="Calibri" w:hAnsi="Bookman Old Style" w:cs="Calibri"/>
          <w:bCs/>
          <w:iCs/>
          <w:szCs w:val="24"/>
        </w:rPr>
        <w:t xml:space="preserve"> ajustado con las modificaciones pertinentes</w:t>
      </w:r>
      <w:r>
        <w:rPr>
          <w:rFonts w:ascii="Bookman Old Style" w:eastAsia="Calibri" w:hAnsi="Bookman Old Style" w:cs="Calibri"/>
          <w:bCs/>
          <w:iCs/>
          <w:szCs w:val="24"/>
        </w:rPr>
        <w:t xml:space="preserve">, </w:t>
      </w:r>
      <w:r w:rsidR="00DA389D">
        <w:rPr>
          <w:rFonts w:ascii="Bookman Old Style" w:eastAsia="Calibri" w:hAnsi="Bookman Old Style" w:cs="Calibri"/>
          <w:bCs/>
          <w:iCs/>
          <w:szCs w:val="24"/>
        </w:rPr>
        <w:t xml:space="preserve">que surgieron durante su </w:t>
      </w:r>
      <w:r w:rsidR="0090453E">
        <w:rPr>
          <w:rFonts w:ascii="Bookman Old Style" w:eastAsia="Calibri" w:hAnsi="Bookman Old Style" w:cs="Calibri"/>
          <w:bCs/>
          <w:iCs/>
          <w:szCs w:val="24"/>
        </w:rPr>
        <w:t>tránsito en la Cámara de Representantes</w:t>
      </w:r>
      <w:r w:rsidR="00DA389D">
        <w:rPr>
          <w:rFonts w:ascii="Bookman Old Style" w:eastAsia="Calibri" w:hAnsi="Bookman Old Style" w:cs="Calibri"/>
          <w:bCs/>
          <w:iCs/>
          <w:szCs w:val="24"/>
        </w:rPr>
        <w:t>.</w:t>
      </w:r>
    </w:p>
    <w:p w14:paraId="000CC632" w14:textId="77777777" w:rsidR="00AF62CD" w:rsidRPr="009B6C3A" w:rsidRDefault="00AF62CD" w:rsidP="009B6C3A">
      <w:pPr>
        <w:jc w:val="both"/>
        <w:rPr>
          <w:rFonts w:ascii="Bookman Old Style" w:eastAsia="Calibri" w:hAnsi="Bookman Old Style" w:cs="Calibri"/>
          <w:bCs/>
          <w:iCs/>
          <w:szCs w:val="24"/>
        </w:rPr>
      </w:pPr>
    </w:p>
    <w:p w14:paraId="25EDC6DE" w14:textId="77777777" w:rsidR="009B6C3A" w:rsidRPr="009B6C3A" w:rsidRDefault="009B6C3A" w:rsidP="009B6C3A">
      <w:pPr>
        <w:jc w:val="both"/>
        <w:rPr>
          <w:rFonts w:eastAsia="Calibri"/>
        </w:rPr>
      </w:pPr>
    </w:p>
    <w:p w14:paraId="2DF304FF" w14:textId="477311E9" w:rsidR="00F36280" w:rsidRPr="00485CC5" w:rsidRDefault="00F36280" w:rsidP="00B64773">
      <w:pPr>
        <w:pStyle w:val="Ttulo2"/>
        <w:numPr>
          <w:ilvl w:val="0"/>
          <w:numId w:val="35"/>
        </w:numPr>
        <w:ind w:left="0"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lastRenderedPageBreak/>
        <w:t>OBJETO DEL PROYECTO DE ACTO LEGISLATIVO</w:t>
      </w:r>
      <w:r w:rsidR="008D6C03">
        <w:rPr>
          <w:rFonts w:ascii="Bookman Old Style" w:eastAsia="Calibri" w:hAnsi="Bookman Old Style" w:cs="Calibri"/>
          <w:sz w:val="22"/>
          <w:szCs w:val="24"/>
        </w:rPr>
        <w:t>.</w:t>
      </w:r>
    </w:p>
    <w:p w14:paraId="5F137603" w14:textId="77777777" w:rsidR="00F36280" w:rsidRPr="00485CC5" w:rsidRDefault="00F36280" w:rsidP="00F36280">
      <w:pPr>
        <w:pStyle w:val="Ttulo2"/>
        <w:ind w:left="0"/>
        <w:rPr>
          <w:rFonts w:ascii="Bookman Old Style" w:eastAsia="Calibri" w:hAnsi="Bookman Old Style" w:cs="Calibri"/>
          <w:b w:val="0"/>
          <w:sz w:val="22"/>
          <w:szCs w:val="24"/>
        </w:rPr>
      </w:pPr>
    </w:p>
    <w:p w14:paraId="251E8F6C" w14:textId="6DC02B82" w:rsidR="00AF62CD" w:rsidRPr="00C37B21" w:rsidRDefault="00F36280" w:rsidP="00C37B2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sidR="0090453E">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sidR="00AD5D59">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sidR="00AD5D59">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dirigido </w:t>
      </w:r>
      <w:r w:rsidR="00AD5D59">
        <w:rPr>
          <w:rFonts w:ascii="Bookman Old Style" w:eastAsia="Calibri" w:hAnsi="Bookman Old Style" w:cs="Calibri"/>
          <w:b w:val="0"/>
          <w:sz w:val="22"/>
          <w:szCs w:val="24"/>
        </w:rPr>
        <w:t xml:space="preserve">a reconocer y garantizar los derechos fundamentales a la igualdad y al libre desarrollo de la personalidad, a </w:t>
      </w:r>
      <w:r w:rsidR="00C33DA6">
        <w:rPr>
          <w:rFonts w:ascii="Bookman Old Style" w:eastAsia="Calibri" w:hAnsi="Bookman Old Style" w:cs="Calibri"/>
          <w:b w:val="0"/>
          <w:sz w:val="22"/>
          <w:szCs w:val="24"/>
        </w:rPr>
        <w:t xml:space="preserve">unificar </w:t>
      </w:r>
      <w:r w:rsidR="00AD5D59">
        <w:rPr>
          <w:rFonts w:ascii="Bookman Old Style" w:eastAsia="Calibri" w:hAnsi="Bookman Old Style" w:cs="Calibri"/>
          <w:b w:val="0"/>
          <w:sz w:val="22"/>
          <w:szCs w:val="24"/>
        </w:rPr>
        <w:t xml:space="preserve">las referencias constitucionales, legales y jurisprudenciales sobre la materia y a </w:t>
      </w:r>
      <w:r w:rsidR="00C33DA6">
        <w:rPr>
          <w:rFonts w:ascii="Bookman Old Style" w:eastAsia="Calibri" w:hAnsi="Bookman Old Style" w:cs="Calibri"/>
          <w:b w:val="0"/>
          <w:sz w:val="22"/>
          <w:szCs w:val="24"/>
        </w:rPr>
        <w:t>plantear una estrategia distinta para</w:t>
      </w:r>
      <w:r w:rsidRPr="00485CC5">
        <w:rPr>
          <w:rFonts w:ascii="Bookman Old Style" w:eastAsia="Calibri" w:hAnsi="Bookman Old Style" w:cs="Calibri"/>
          <w:b w:val="0"/>
          <w:sz w:val="22"/>
          <w:szCs w:val="24"/>
        </w:rPr>
        <w:t xml:space="preserve"> combatir el tráfico</w:t>
      </w:r>
      <w:r w:rsidR="00AD5D59">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AD5D59">
        <w:rPr>
          <w:rFonts w:ascii="Bookman Old Style" w:eastAsia="Calibri" w:hAnsi="Bookman Old Style" w:cs="Calibri"/>
          <w:b w:val="0"/>
          <w:sz w:val="22"/>
          <w:szCs w:val="24"/>
        </w:rPr>
        <w:t xml:space="preserve">como </w:t>
      </w:r>
      <w:r w:rsidR="0090453E">
        <w:rPr>
          <w:rFonts w:ascii="Bookman Old Style" w:eastAsia="Calibri" w:hAnsi="Bookman Old Style" w:cs="Calibri"/>
          <w:b w:val="0"/>
          <w:sz w:val="22"/>
          <w:szCs w:val="24"/>
        </w:rPr>
        <w:t>táctica</w:t>
      </w:r>
      <w:r w:rsidR="00AD5D59">
        <w:rPr>
          <w:rFonts w:ascii="Bookman Old Style" w:eastAsia="Calibri" w:hAnsi="Bookman Old Style" w:cs="Calibri"/>
          <w:b w:val="0"/>
          <w:sz w:val="22"/>
          <w:szCs w:val="24"/>
        </w:rPr>
        <w:t xml:space="preserve"> para reducir la violencia en el país.</w:t>
      </w:r>
    </w:p>
    <w:p w14:paraId="0F4E5C5B" w14:textId="77777777" w:rsidR="00AF62CD" w:rsidRPr="00485CC5" w:rsidRDefault="00AF62CD" w:rsidP="00F36280">
      <w:pPr>
        <w:rPr>
          <w:rFonts w:ascii="Bookman Old Style" w:eastAsia="Calibri" w:hAnsi="Bookman Old Style" w:cs="Calibri"/>
          <w:szCs w:val="24"/>
        </w:rPr>
      </w:pPr>
    </w:p>
    <w:p w14:paraId="5D13AAD9" w14:textId="2482E041" w:rsidR="00F36280" w:rsidRPr="00485CC5" w:rsidRDefault="00F36280" w:rsidP="00B64773">
      <w:pPr>
        <w:pStyle w:val="Ttulo2"/>
        <w:numPr>
          <w:ilvl w:val="0"/>
          <w:numId w:val="35"/>
        </w:numPr>
        <w:ind w:left="0"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r w:rsidR="008D6C03">
        <w:rPr>
          <w:rFonts w:ascii="Bookman Old Style" w:eastAsia="Calibri" w:hAnsi="Bookman Old Style" w:cs="Calibri"/>
          <w:sz w:val="22"/>
          <w:szCs w:val="24"/>
        </w:rPr>
        <w:t>.</w:t>
      </w:r>
    </w:p>
    <w:p w14:paraId="568E2E28" w14:textId="77777777" w:rsidR="00F36280" w:rsidRPr="00485CC5" w:rsidRDefault="00F36280" w:rsidP="00F36280">
      <w:pPr>
        <w:ind w:left="822"/>
        <w:rPr>
          <w:rFonts w:ascii="Bookman Old Style" w:hAnsi="Bookman Old Style" w:cs="Calibri"/>
          <w:szCs w:val="24"/>
        </w:rPr>
      </w:pPr>
    </w:p>
    <w:p w14:paraId="278DA0E1" w14:textId="77777777" w:rsidR="00452196" w:rsidRPr="00510F82" w:rsidRDefault="00510F82" w:rsidP="00F36280">
      <w:pPr>
        <w:jc w:val="both"/>
        <w:rPr>
          <w:rFonts w:ascii="Bookman Old Style" w:eastAsia="Calibri" w:hAnsi="Bookman Old Style" w:cs="Calibri"/>
          <w:sz w:val="20"/>
          <w:szCs w:val="24"/>
        </w:rPr>
      </w:pPr>
      <w:r w:rsidRPr="00510F82">
        <w:rPr>
          <w:rFonts w:ascii="Bookman Old Style" w:eastAsia="Calibri" w:hAnsi="Bookman Old Style" w:cs="Arial"/>
          <w:szCs w:val="24"/>
        </w:rPr>
        <w:t>En Colombia, de acuerdo al artículo 49 Constitucional</w:t>
      </w:r>
      <w:r w:rsidR="00C33DA6">
        <w:rPr>
          <w:rFonts w:ascii="Bookman Old Style" w:eastAsia="Calibri" w:hAnsi="Bookman Old Style" w:cs="Arial"/>
          <w:szCs w:val="24"/>
        </w:rPr>
        <w:t xml:space="preserve"> el cual fue</w:t>
      </w:r>
      <w:r w:rsidRPr="00510F82">
        <w:rPr>
          <w:rFonts w:ascii="Bookman Old Style" w:eastAsia="Calibri" w:hAnsi="Bookman Old Style" w:cs="Arial"/>
          <w:szCs w:val="24"/>
        </w:rPr>
        <w:t xml:space="preserve"> modificado 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salvo prescripción médica. Prohibición que fue incluida con la finalidad de proteger la salud pública de los colombianos.</w:t>
      </w:r>
    </w:p>
    <w:p w14:paraId="7F61A43D" w14:textId="77777777" w:rsidR="00452196" w:rsidRDefault="00452196" w:rsidP="00F36280">
      <w:pPr>
        <w:jc w:val="both"/>
        <w:rPr>
          <w:rFonts w:ascii="Bookman Old Style" w:eastAsia="Calibri" w:hAnsi="Bookman Old Style" w:cs="Calibri"/>
          <w:szCs w:val="24"/>
        </w:rPr>
      </w:pPr>
    </w:p>
    <w:p w14:paraId="5FE6A375" w14:textId="077DD549" w:rsidR="00510F82" w:rsidRPr="00510F82" w:rsidRDefault="00510F82" w:rsidP="00510F82">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Propiedades que llevaron a que la Organización Mundial de la Salud (OMS) solicitara su eliminación 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r w:rsidR="000512D5">
        <w:rPr>
          <w:rFonts w:ascii="Bookman Old Style" w:eastAsia="Calibri" w:hAnsi="Bookman Old Style" w:cs="Arial"/>
          <w:szCs w:val="24"/>
        </w:rPr>
        <w:t>, solicitud que fue acogida por l</w:t>
      </w:r>
      <w:r w:rsidR="000512D5" w:rsidRPr="000512D5">
        <w:rPr>
          <w:rFonts w:ascii="Bookman Old Style" w:eastAsia="Calibri" w:hAnsi="Bookman Old Style" w:cs="Arial"/>
          <w:szCs w:val="24"/>
        </w:rPr>
        <w:t xml:space="preserve">a mayoría simple de los 53 Estados de la Comisión de Estupefacientes -el órgano Ejecutivo de la ONU en políticas de drogas- </w:t>
      </w:r>
      <w:r w:rsidR="000512D5">
        <w:rPr>
          <w:rFonts w:ascii="Bookman Old Style" w:eastAsia="Calibri" w:hAnsi="Bookman Old Style" w:cs="Arial"/>
          <w:szCs w:val="24"/>
        </w:rPr>
        <w:t xml:space="preserve">el cual </w:t>
      </w:r>
      <w:r w:rsidR="000512D5" w:rsidRPr="000512D5">
        <w:rPr>
          <w:rFonts w:ascii="Bookman Old Style" w:eastAsia="Calibri" w:hAnsi="Bookman Old Style" w:cs="Arial"/>
          <w:szCs w:val="24"/>
        </w:rPr>
        <w:t xml:space="preserve">decidió </w:t>
      </w:r>
      <w:r w:rsidR="000512D5">
        <w:rPr>
          <w:rFonts w:ascii="Bookman Old Style" w:eastAsia="Calibri" w:hAnsi="Bookman Old Style" w:cs="Arial"/>
          <w:szCs w:val="24"/>
        </w:rPr>
        <w:t xml:space="preserve">el 02 de diciembre de 2020 </w:t>
      </w:r>
      <w:r w:rsidR="000512D5" w:rsidRPr="000512D5">
        <w:rPr>
          <w:rFonts w:ascii="Bookman Old Style" w:eastAsia="Calibri" w:hAnsi="Bookman Old Style" w:cs="Arial"/>
          <w:szCs w:val="24"/>
        </w:rPr>
        <w:t>retirar el cannabis y su resina de la Lista IV de la Convención sobre drogas de 1961.</w:t>
      </w:r>
      <w:r w:rsidR="000512D5">
        <w:rPr>
          <w:rStyle w:val="Refdenotaalpie"/>
          <w:rFonts w:ascii="Bookman Old Style" w:eastAsia="Calibri" w:hAnsi="Bookman Old Style" w:cs="Arial"/>
          <w:szCs w:val="24"/>
        </w:rPr>
        <w:footnoteReference w:id="5"/>
      </w:r>
    </w:p>
    <w:p w14:paraId="2E199D8A" w14:textId="77777777" w:rsidR="00F36280" w:rsidRPr="00485CC5" w:rsidRDefault="00F36280" w:rsidP="00F36280">
      <w:pPr>
        <w:jc w:val="both"/>
        <w:rPr>
          <w:rFonts w:ascii="Bookman Old Style" w:eastAsia="Calibri" w:hAnsi="Bookman Old Style" w:cs="Calibri"/>
          <w:szCs w:val="24"/>
        </w:rPr>
      </w:pPr>
    </w:p>
    <w:p w14:paraId="27BD8F66"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La Ley 1787 de 2016 “</w:t>
      </w:r>
      <w:r w:rsidRPr="00485CC5">
        <w:rPr>
          <w:rFonts w:ascii="Bookman Old Style" w:eastAsia="Calibri" w:hAnsi="Bookman Old Style" w:cs="Calibri"/>
          <w:i/>
          <w:szCs w:val="24"/>
        </w:rPr>
        <w:t>Por medio de la cual se reglamenta el Acto Legislativo 02 de 2009</w:t>
      </w:r>
      <w:r w:rsidRPr="00485CC5">
        <w:rPr>
          <w:rFonts w:ascii="Bookman Old Style" w:eastAsia="Calibri" w:hAnsi="Bookman Old Style" w:cs="Calibri"/>
          <w:szCs w:val="24"/>
        </w:rPr>
        <w:t xml:space="preserve">”, regularizó la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En este sentido, la ley a</w:t>
      </w:r>
      <w:r w:rsidR="00452196">
        <w:rPr>
          <w:rFonts w:ascii="Bookman Old Style" w:eastAsia="Calibri" w:hAnsi="Bookman Old Style" w:cs="Calibri"/>
          <w:szCs w:val="24"/>
        </w:rPr>
        <w:t>dicionó dos causales nuevas</w:t>
      </w:r>
      <w:r w:rsidRPr="00485CC5">
        <w:rPr>
          <w:rFonts w:ascii="Bookman Old Style" w:eastAsia="Calibri" w:hAnsi="Bookman Old Style" w:cs="Calibri"/>
          <w:szCs w:val="24"/>
        </w:rPr>
        <w:t xml:space="preserve"> bajo las cuales está permitido el porte de cannabis, lo cual llevó a que hoy en día exista una incoherencia entre la disposición constitucional y el desarrollo legal sobre la materia.</w:t>
      </w:r>
    </w:p>
    <w:p w14:paraId="2E3314D9" w14:textId="77777777" w:rsidR="00F36280" w:rsidRPr="00485CC5" w:rsidRDefault="00F36280" w:rsidP="00F36280">
      <w:pPr>
        <w:jc w:val="both"/>
        <w:rPr>
          <w:rFonts w:ascii="Bookman Old Style" w:eastAsia="Calibri" w:hAnsi="Bookman Old Style" w:cs="Calibri"/>
          <w:szCs w:val="24"/>
        </w:rPr>
      </w:pPr>
    </w:p>
    <w:p w14:paraId="78B385A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lastRenderedPageBreak/>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1A1C0435" w14:textId="77777777" w:rsidR="00F36280" w:rsidRPr="00485CC5" w:rsidRDefault="00F36280" w:rsidP="00F36280">
      <w:pPr>
        <w:jc w:val="both"/>
        <w:rPr>
          <w:rFonts w:ascii="Bookman Old Style" w:eastAsia="Calibri" w:hAnsi="Bookman Old Style" w:cs="Calibri"/>
          <w:szCs w:val="24"/>
        </w:rPr>
      </w:pPr>
    </w:p>
    <w:p w14:paraId="3FDA2E4F" w14:textId="5AA00D99"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claro que se requiere de una reforma constitucional que, además del </w:t>
      </w:r>
      <w:r w:rsidR="00452196" w:rsidRPr="00485CC5">
        <w:rPr>
          <w:rFonts w:ascii="Bookman Old Style" w:eastAsia="Calibri" w:hAnsi="Bookman Old Style" w:cs="Calibri"/>
          <w:szCs w:val="24"/>
        </w:rPr>
        <w:t>uso</w:t>
      </w:r>
      <w:r w:rsidRPr="00485CC5">
        <w:rPr>
          <w:rFonts w:ascii="Bookman Old Style" w:eastAsia="Calibri" w:hAnsi="Bookman Old Style" w:cs="Calibri"/>
          <w:szCs w:val="24"/>
        </w:rPr>
        <w:t xml:space="preserve"> medicinal, permita el uso científico y </w:t>
      </w:r>
      <w:r w:rsidR="00DD272D">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 tomando en consideración las actuales posturas globales en el asunto, propendiendo por la despenalización y regularización del porte y consumo.</w:t>
      </w:r>
    </w:p>
    <w:p w14:paraId="10AC2E3C" w14:textId="77777777" w:rsidR="00AF62CD" w:rsidRPr="00485CC5" w:rsidRDefault="00AF62CD" w:rsidP="00F36280">
      <w:pPr>
        <w:rPr>
          <w:rFonts w:ascii="Bookman Old Style" w:hAnsi="Bookman Old Style" w:cs="Calibri"/>
          <w:szCs w:val="24"/>
        </w:rPr>
      </w:pPr>
    </w:p>
    <w:p w14:paraId="26102736" w14:textId="4BE1D177" w:rsidR="00F36280" w:rsidRPr="00485CC5" w:rsidRDefault="00F36280" w:rsidP="00B64773">
      <w:pPr>
        <w:pStyle w:val="Prrafodelista"/>
        <w:numPr>
          <w:ilvl w:val="0"/>
          <w:numId w:val="35"/>
        </w:numPr>
        <w:spacing w:after="0" w:line="240" w:lineRule="auto"/>
        <w:ind w:left="0" w:firstLine="0"/>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sidR="008D6C03">
        <w:rPr>
          <w:rFonts w:ascii="Bookman Old Style" w:eastAsia="Calibri" w:hAnsi="Bookman Old Style" w:cs="Calibri"/>
          <w:b/>
          <w:szCs w:val="24"/>
        </w:rPr>
        <w:t>.</w:t>
      </w:r>
    </w:p>
    <w:p w14:paraId="54BD09A6" w14:textId="77777777" w:rsidR="00F36280" w:rsidRPr="00485CC5" w:rsidRDefault="00F36280" w:rsidP="00F36280">
      <w:pPr>
        <w:pStyle w:val="Prrafodelista"/>
        <w:spacing w:after="0" w:line="240" w:lineRule="auto"/>
        <w:ind w:left="360"/>
        <w:rPr>
          <w:rFonts w:ascii="Bookman Old Style" w:eastAsia="Calibri" w:hAnsi="Bookman Old Style" w:cs="Calibri"/>
          <w:b/>
          <w:szCs w:val="24"/>
        </w:rPr>
      </w:pPr>
    </w:p>
    <w:p w14:paraId="732806A2" w14:textId="62B93288" w:rsidR="00F36280" w:rsidRPr="00485CC5" w:rsidRDefault="00EB3931" w:rsidP="00F36280">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5</w:t>
      </w:r>
      <w:r w:rsidR="00F36280" w:rsidRPr="00485CC5">
        <w:rPr>
          <w:rFonts w:ascii="Bookman Old Style" w:eastAsia="Calibri" w:hAnsi="Bookman Old Style" w:cs="Calibri"/>
          <w:sz w:val="22"/>
          <w:szCs w:val="24"/>
        </w:rPr>
        <w:t>.1 ANTECEDENTES JURÍDICOS Y NORMATIVOS SOBRE LA MATERIA EN COLOMBIA</w:t>
      </w:r>
      <w:r w:rsidR="008D6C03">
        <w:rPr>
          <w:rFonts w:ascii="Bookman Old Style" w:eastAsia="Calibri" w:hAnsi="Bookman Old Style" w:cs="Calibri"/>
          <w:sz w:val="22"/>
          <w:szCs w:val="24"/>
        </w:rPr>
        <w:t>.</w:t>
      </w:r>
    </w:p>
    <w:p w14:paraId="6193732E" w14:textId="77777777" w:rsidR="00F36280" w:rsidRPr="00485CC5" w:rsidRDefault="00F36280" w:rsidP="00F36280">
      <w:pPr>
        <w:pStyle w:val="Ttulo2"/>
        <w:ind w:left="0"/>
        <w:jc w:val="both"/>
        <w:rPr>
          <w:rFonts w:ascii="Bookman Old Style" w:eastAsia="Calibri" w:hAnsi="Bookman Old Style"/>
          <w:b w:val="0"/>
          <w:sz w:val="22"/>
          <w:szCs w:val="24"/>
        </w:rPr>
      </w:pPr>
    </w:p>
    <w:p w14:paraId="70B68F23"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269E3358" w14:textId="77777777" w:rsidR="00F36280" w:rsidRPr="00485CC5" w:rsidRDefault="00F36280" w:rsidP="00F36280">
      <w:pPr>
        <w:rPr>
          <w:rFonts w:ascii="Bookman Old Style" w:eastAsia="Calibri" w:hAnsi="Bookman Old Style"/>
          <w:szCs w:val="24"/>
        </w:rPr>
      </w:pPr>
    </w:p>
    <w:p w14:paraId="1E2473BD"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7778D90C"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14:paraId="722B94D2" w14:textId="77777777" w:rsidR="00F36280" w:rsidRPr="00485CC5" w:rsidRDefault="00F36280" w:rsidP="00F36280">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14:paraId="0CF9390C" w14:textId="77777777" w:rsidR="00F36280" w:rsidRPr="00485CC5" w:rsidRDefault="00F36280" w:rsidP="00F36280">
      <w:pPr>
        <w:ind w:left="720" w:right="900"/>
        <w:jc w:val="both"/>
        <w:rPr>
          <w:rFonts w:ascii="Bookman Old Style" w:hAnsi="Bookman Old Style"/>
          <w:i/>
          <w:sz w:val="20"/>
        </w:rPr>
      </w:pPr>
    </w:p>
    <w:p w14:paraId="500E4578" w14:textId="77777777" w:rsidR="00F36280" w:rsidRPr="00485CC5" w:rsidRDefault="00F36280" w:rsidP="00F36280">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4E8BEAB4" w14:textId="77777777" w:rsidR="00F36280" w:rsidRPr="00485CC5" w:rsidRDefault="00F36280" w:rsidP="00F36280">
      <w:pPr>
        <w:rPr>
          <w:rFonts w:ascii="Bookman Old Style" w:eastAsia="Calibri" w:hAnsi="Bookman Old Style"/>
          <w:szCs w:val="24"/>
        </w:rPr>
      </w:pPr>
    </w:p>
    <w:p w14:paraId="68B7DA9F"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704B00CB" w14:textId="77777777" w:rsidR="00F36280" w:rsidRPr="00485CC5" w:rsidRDefault="00F36280" w:rsidP="00F36280">
      <w:pPr>
        <w:rPr>
          <w:rFonts w:ascii="Bookman Old Style" w:eastAsia="Calibri" w:hAnsi="Bookman Old Style"/>
          <w:szCs w:val="24"/>
        </w:rPr>
      </w:pPr>
    </w:p>
    <w:p w14:paraId="086A4F54"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xml:space="preserve">, que disponía penas privativas de la libertad para personas que fueran sorprendidas portando menos de veinte gramos de marihuana o uno de cocaína. El argumento </w:t>
      </w:r>
      <w:r w:rsidRPr="00485CC5">
        <w:rPr>
          <w:rFonts w:ascii="Bookman Old Style" w:eastAsia="Calibri" w:hAnsi="Bookman Old Style" w:cs="Calibri"/>
          <w:b w:val="0"/>
          <w:sz w:val="22"/>
          <w:szCs w:val="24"/>
        </w:rPr>
        <w:lastRenderedPageBreak/>
        <w:t>esencial de la Corte fue que esas normas violaban la autonomía y el libre desarrollo de la personalidad, pues la conducta del consumidor no afecta, en sí misma, derechos de otras personas.</w:t>
      </w:r>
    </w:p>
    <w:p w14:paraId="71720C6D"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3F53934E"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0446EBC9" w14:textId="77777777" w:rsidR="00F36280" w:rsidRPr="00485CC5" w:rsidRDefault="00F36280" w:rsidP="00F36280">
      <w:pPr>
        <w:rPr>
          <w:rFonts w:ascii="Bookman Old Style" w:eastAsia="Calibri" w:hAnsi="Bookman Old Style"/>
          <w:szCs w:val="24"/>
        </w:rPr>
      </w:pPr>
    </w:p>
    <w:p w14:paraId="2FD02655" w14:textId="33FC384D"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5F5B5A14"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4E9B8AE1"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402BBCDE"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68F97666" w14:textId="77777777" w:rsidR="00F36280" w:rsidRPr="00485CC5" w:rsidRDefault="00F36280" w:rsidP="00F36280">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45401A85" w14:textId="77777777" w:rsidR="00F36280" w:rsidRPr="00485CC5" w:rsidRDefault="00F36280" w:rsidP="00F36280">
      <w:pPr>
        <w:rPr>
          <w:rFonts w:ascii="Bookman Old Style" w:eastAsia="Calibri" w:hAnsi="Bookman Old Style"/>
          <w:b/>
          <w:szCs w:val="24"/>
        </w:rPr>
      </w:pPr>
    </w:p>
    <w:p w14:paraId="474636A2"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6BAAC847" w14:textId="77777777" w:rsidR="00F36280" w:rsidRPr="00485CC5" w:rsidRDefault="00F36280" w:rsidP="00F36280">
      <w:pPr>
        <w:pStyle w:val="Ttulo2"/>
        <w:jc w:val="both"/>
        <w:rPr>
          <w:rFonts w:ascii="Bookman Old Style" w:eastAsia="Calibri" w:hAnsi="Bookman Old Style" w:cs="Calibri"/>
          <w:b w:val="0"/>
          <w:sz w:val="22"/>
          <w:szCs w:val="24"/>
        </w:rPr>
      </w:pPr>
    </w:p>
    <w:p w14:paraId="11D24D6C" w14:textId="77777777" w:rsidR="00F36280" w:rsidRPr="00485CC5" w:rsidRDefault="00510F82" w:rsidP="00077ACA">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00F36280" w:rsidRPr="00485CC5">
        <w:rPr>
          <w:rFonts w:ascii="Bookman Old Style" w:eastAsia="Calibri" w:hAnsi="Bookman Old Style" w:cs="Calibri"/>
          <w:b w:val="0"/>
          <w:sz w:val="22"/>
          <w:szCs w:val="24"/>
        </w:rPr>
        <w:t xml:space="preserve"> que se hace referencia a usos medicinales del cannabis, previsión que no necesariamente se enmarca en la referencia del artículo 49 de la Constitución que se refiere exclusivamente a la tenencia de una fórmula médica. </w:t>
      </w:r>
    </w:p>
    <w:p w14:paraId="4BF0E500" w14:textId="77777777" w:rsidR="00F36280" w:rsidRPr="00485CC5" w:rsidRDefault="00F36280" w:rsidP="00F36280">
      <w:pPr>
        <w:pStyle w:val="Ttulo2"/>
        <w:jc w:val="both"/>
        <w:rPr>
          <w:rFonts w:ascii="Bookman Old Style" w:eastAsia="Calibri" w:hAnsi="Bookman Old Style" w:cs="Calibri"/>
          <w:b w:val="0"/>
          <w:sz w:val="22"/>
          <w:szCs w:val="24"/>
        </w:rPr>
      </w:pPr>
    </w:p>
    <w:p w14:paraId="738E16C0"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14:paraId="2D0BB737" w14:textId="77777777" w:rsidR="00F36280" w:rsidRPr="00485CC5" w:rsidRDefault="00F36280" w:rsidP="00F36280">
      <w:pPr>
        <w:pStyle w:val="Ttulo2"/>
        <w:jc w:val="both"/>
        <w:rPr>
          <w:rFonts w:ascii="Bookman Old Style" w:eastAsia="Calibri" w:hAnsi="Bookman Old Style" w:cs="Calibri"/>
          <w:b w:val="0"/>
          <w:sz w:val="22"/>
          <w:szCs w:val="24"/>
        </w:rPr>
      </w:pPr>
    </w:p>
    <w:p w14:paraId="35808F60" w14:textId="0E714D7F"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xml:space="preserve">, desarrolló dispuso en su artículo 33 la prohibición al consumo de drogas de uso ilícito, en aras de preservar la </w:t>
      </w:r>
      <w:r w:rsidRPr="00485CC5">
        <w:rPr>
          <w:rFonts w:ascii="Bookman Old Style" w:eastAsia="Calibri" w:hAnsi="Bookman Old Style" w:cs="Calibri"/>
          <w:b w:val="0"/>
          <w:sz w:val="22"/>
          <w:szCs w:val="24"/>
        </w:rPr>
        <w:lastRenderedPageBreak/>
        <w:t>tranquilidad, y las relaciones respetuosas de las personas y la comunidad.</w:t>
      </w:r>
    </w:p>
    <w:p w14:paraId="200919EA" w14:textId="77777777" w:rsidR="00F36280" w:rsidRPr="00485CC5" w:rsidRDefault="00F36280" w:rsidP="00F36280">
      <w:pPr>
        <w:rPr>
          <w:rFonts w:ascii="Bookman Old Style" w:eastAsia="Calibri" w:hAnsi="Bookman Old Style"/>
          <w:szCs w:val="24"/>
        </w:rPr>
      </w:pPr>
    </w:p>
    <w:p w14:paraId="1833D6CA" w14:textId="7777777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00F36280" w:rsidRPr="00485CC5">
        <w:rPr>
          <w:rFonts w:ascii="Bookman Old Style" w:eastAsia="Calibri" w:hAnsi="Bookman Old Style" w:cs="Calibri"/>
          <w:szCs w:val="24"/>
        </w:rPr>
        <w:t>sancionar a l</w:t>
      </w:r>
      <w:r>
        <w:rPr>
          <w:rFonts w:ascii="Bookman Old Style" w:eastAsia="Calibri" w:hAnsi="Bookman Old Style" w:cs="Calibri"/>
          <w:szCs w:val="24"/>
        </w:rPr>
        <w:t>as personas que consumieran dichas sustancias, la</w:t>
      </w:r>
      <w:r w:rsidR="00F36280" w:rsidRPr="00485CC5">
        <w:rPr>
          <w:rFonts w:ascii="Bookman Old Style" w:eastAsia="Calibri" w:hAnsi="Bookman Old Style" w:cs="Calibri"/>
          <w:szCs w:val="24"/>
        </w:rPr>
        <w:t xml:space="preserve"> cual contraría las garantías o la imparcialidad necesaria para determinar la sanción a imponer con el agravante de que genera una serie de estigmatizaciones en contra de los consumidores.</w:t>
      </w:r>
    </w:p>
    <w:p w14:paraId="17C3C061" w14:textId="77777777" w:rsidR="00F36280" w:rsidRPr="00485CC5" w:rsidRDefault="00F36280" w:rsidP="00F36280">
      <w:pPr>
        <w:rPr>
          <w:rFonts w:eastAsia="Calibri"/>
        </w:rPr>
      </w:pPr>
    </w:p>
    <w:p w14:paraId="4BB7F72B"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No obstante, en materia jurisprudencial se mantuvo la postura desarrollada en el año 1994, como se evidenció el 9 de marzo de 2016, cuando</w:t>
      </w:r>
      <w:r w:rsidR="00DC49AD">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nuevamente la posibilidad de la despenalización del consumo, afirmando que los consumidores, enfermos o adictos, podían portar una cantidad diferente a la fijada por la ley para la dosis personal (20 gramos), siempre que: 1) </w:t>
      </w:r>
      <w:r w:rsidR="001E18FE">
        <w:rPr>
          <w:rFonts w:ascii="Bookman Old Style" w:eastAsia="Calibri" w:hAnsi="Bookman Old Style" w:cs="Calibri"/>
          <w:b w:val="0"/>
          <w:sz w:val="22"/>
          <w:szCs w:val="24"/>
        </w:rPr>
        <w:t>e</w:t>
      </w:r>
      <w:r w:rsidR="001E18FE" w:rsidRPr="00485CC5">
        <w:rPr>
          <w:rFonts w:ascii="Bookman Old Style" w:eastAsia="Calibri" w:hAnsi="Bookman Old Style" w:cs="Calibri"/>
          <w:b w:val="0"/>
          <w:sz w:val="22"/>
          <w:szCs w:val="24"/>
        </w:rPr>
        <w:t>st</w:t>
      </w:r>
      <w:r w:rsidR="001E18FE">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14:paraId="6B9213B8"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5E0B77A6" w14:textId="77777777" w:rsidR="00F36280"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2018 se retomó la prohibición constitucional y</w:t>
      </w:r>
      <w:r w:rsidR="00C8439A">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el Decreto 1844 prohibió el porte y consumo de la dosis mínima y facultó a la Policía Nacional para adelantar el decomiso de las sustancias estupefacientes, así como para</w:t>
      </w:r>
      <w:r w:rsidR="00C8439A">
        <w:rPr>
          <w:rFonts w:ascii="Bookman Old Style" w:eastAsia="Calibri" w:hAnsi="Bookman Old Style" w:cs="Calibri"/>
          <w:b w:val="0"/>
          <w:sz w:val="22"/>
          <w:szCs w:val="24"/>
        </w:rPr>
        <w:t xml:space="preserve"> la imposición de una sanción.</w:t>
      </w:r>
    </w:p>
    <w:p w14:paraId="78F9F43E" w14:textId="77777777" w:rsidR="00C8439A" w:rsidRPr="00C8439A" w:rsidRDefault="00C8439A" w:rsidP="00C8439A">
      <w:pPr>
        <w:rPr>
          <w:rFonts w:eastAsia="Calibri"/>
        </w:rPr>
      </w:pPr>
    </w:p>
    <w:p w14:paraId="281BDFAB" w14:textId="77777777" w:rsidR="00F36280" w:rsidRPr="00485CC5" w:rsidRDefault="00F36280" w:rsidP="00F36280">
      <w:pPr>
        <w:pStyle w:val="Ttulo2"/>
        <w:ind w:left="0"/>
        <w:jc w:val="both"/>
        <w:rPr>
          <w:rFonts w:ascii="Bookman Old Style" w:eastAsia="Calibri" w:hAnsi="Bookman Old Style"/>
          <w:b w:val="0"/>
          <w:sz w:val="22"/>
          <w:szCs w:val="24"/>
        </w:rPr>
      </w:pPr>
      <w:r w:rsidRPr="00485CC5">
        <w:rPr>
          <w:rFonts w:ascii="Bookman Old Style" w:eastAsia="Calibri" w:hAnsi="Bookman Old Style" w:cs="Calibri"/>
          <w:b w:val="0"/>
          <w:sz w:val="22"/>
          <w:szCs w:val="24"/>
        </w:rPr>
        <w:t>Finalmente, y de forma reciente, la Corte Constitucional, en comunicado del 6 de junio de 2019, informó que a través de la sentencia C-253 de 2019, declaró inexequible las “</w:t>
      </w:r>
      <w:r w:rsidRPr="00485CC5">
        <w:rPr>
          <w:rFonts w:ascii="Bookman Old Style" w:eastAsia="Calibri" w:hAnsi="Bookman Old Style" w:cs="Calibri"/>
          <w:b w:val="0"/>
          <w:i/>
          <w:sz w:val="22"/>
          <w:szCs w:val="24"/>
        </w:rPr>
        <w:t>normas legales que establecen una prohibición genérica y amplia al consumo de bebidas alcohólicas y sustancias psicoactivas en el espacio público y en espacios privados abiertos al público o que trascienden a lo público</w:t>
      </w:r>
      <w:r w:rsidRPr="00485CC5">
        <w:rPr>
          <w:rStyle w:val="Refdenotaalpie"/>
          <w:rFonts w:ascii="Bookman Old Style" w:eastAsia="Calibri" w:hAnsi="Bookman Old Style" w:cs="Calibri"/>
          <w:b w:val="0"/>
          <w:i/>
          <w:sz w:val="22"/>
          <w:szCs w:val="24"/>
        </w:rPr>
        <w:footnoteReference w:id="6"/>
      </w:r>
      <w:r w:rsidRPr="00485CC5">
        <w:rPr>
          <w:rFonts w:ascii="Bookman Old Style" w:eastAsia="Calibri" w:hAnsi="Bookman Old Style" w:cs="Calibri"/>
          <w:b w:val="0"/>
          <w:i/>
          <w:sz w:val="22"/>
          <w:szCs w:val="24"/>
        </w:rPr>
        <w:t xml:space="preserve">”. </w:t>
      </w:r>
      <w:r w:rsidRPr="00485CC5">
        <w:rPr>
          <w:rFonts w:ascii="Bookman Old Style" w:eastAsia="Calibri" w:hAnsi="Bookman Old Style" w:cs="Calibri"/>
          <w:b w:val="0"/>
          <w:sz w:val="22"/>
          <w:szCs w:val="24"/>
        </w:rPr>
        <w:t xml:space="preserve">Si bien la sentencia no ha sido publicada, en el comunicado refiere la Corte que </w:t>
      </w:r>
      <w:r w:rsidRPr="00485CC5">
        <w:rPr>
          <w:rFonts w:ascii="Bookman Old Style" w:eastAsia="Calibri" w:hAnsi="Bookman Old Style" w:cs="Calibri"/>
          <w:b w:val="0"/>
          <w:i/>
          <w:sz w:val="22"/>
          <w:szCs w:val="24"/>
        </w:rPr>
        <w:t xml:space="preserve">“el texto legal de las reglas acusadas tiene unas amplias prohibiciones que impactan el ejercicio del derecho al libre desarrollo de la personalidad de forma considerable”, </w:t>
      </w:r>
      <w:r w:rsidRPr="00485CC5">
        <w:rPr>
          <w:rFonts w:ascii="Bookman Old Style" w:eastAsia="Calibri" w:hAnsi="Bookman Old Style" w:cs="Calibri"/>
          <w:b w:val="0"/>
          <w:sz w:val="22"/>
          <w:szCs w:val="24"/>
        </w:rPr>
        <w:t xml:space="preserve">afirmación que se enmarca en la ya enunciada línea jurisprudencial que identifica estos asuntos como propios de la órbita del individuo. </w:t>
      </w:r>
    </w:p>
    <w:p w14:paraId="50606163" w14:textId="77777777" w:rsidR="00F36280" w:rsidRPr="00485CC5" w:rsidRDefault="00F36280" w:rsidP="00F36280">
      <w:pPr>
        <w:jc w:val="both"/>
        <w:rPr>
          <w:rFonts w:ascii="Bookman Old Style" w:eastAsia="Calibri" w:hAnsi="Bookman Old Style" w:cs="Calibri"/>
          <w:szCs w:val="24"/>
        </w:rPr>
      </w:pPr>
    </w:p>
    <w:p w14:paraId="1C84EAA2" w14:textId="77777777" w:rsidR="00C8439A"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Esto nos lleva a concluir que en Colombia han existido dos tendencias, una prohibicionista, en contraposición con una reivindicatoria de las libertades individuales. Las Cortes han abierto la posibilidad de adoptar una política de drogas más humana, garantista y eficaz al permitir la dosis mínima, la dosis de aprovisionamiento y el derecho al libre consumo, pero las políticas actuales materializadas en el Acto Legislativo 02 de 2009, el Código Nacional de Policía y el Decreto 1844 de 2018, han optado por la aplicación de medidas prohibicionistas que desconocen derechos fundamentales. </w:t>
      </w:r>
    </w:p>
    <w:p w14:paraId="322A1042" w14:textId="77777777" w:rsidR="00484D81" w:rsidRDefault="00484D81" w:rsidP="00F36280">
      <w:pPr>
        <w:jc w:val="both"/>
        <w:rPr>
          <w:rFonts w:ascii="Bookman Old Style" w:eastAsia="Calibri" w:hAnsi="Bookman Old Style" w:cs="Calibri"/>
          <w:szCs w:val="24"/>
        </w:rPr>
      </w:pPr>
    </w:p>
    <w:p w14:paraId="12BE91CA" w14:textId="7777777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Amén de lo anterior</w:t>
      </w:r>
      <w:r w:rsidR="00F36280" w:rsidRPr="00485CC5">
        <w:rPr>
          <w:rFonts w:ascii="Bookman Old Style" w:eastAsia="Calibri" w:hAnsi="Bookman Old Style" w:cs="Calibri"/>
          <w:szCs w:val="24"/>
        </w:rPr>
        <w:t xml:space="preserve">, existe una clara </w:t>
      </w:r>
      <w:r>
        <w:rPr>
          <w:rFonts w:ascii="Bookman Old Style" w:eastAsia="Calibri" w:hAnsi="Bookman Old Style" w:cs="Calibri"/>
          <w:szCs w:val="24"/>
        </w:rPr>
        <w:t>incoherencia</w:t>
      </w:r>
      <w:r w:rsidR="00F36280" w:rsidRPr="00485CC5">
        <w:rPr>
          <w:rFonts w:ascii="Bookman Old Style" w:eastAsia="Calibri" w:hAnsi="Bookman Old Style" w:cs="Calibri"/>
          <w:szCs w:val="24"/>
        </w:rPr>
        <w:t xml:space="preserve"> entre la Ley 1787 de 2016 y el artículo 49 de la constitución, en tanto la Ley aumentó las excepciones a la prohibición del porte de cannabis.</w:t>
      </w:r>
    </w:p>
    <w:p w14:paraId="33EBB5BF" w14:textId="77777777" w:rsidR="00F36280" w:rsidRPr="00485CC5" w:rsidRDefault="00F36280" w:rsidP="00F36280">
      <w:pPr>
        <w:jc w:val="both"/>
        <w:rPr>
          <w:rFonts w:ascii="Bookman Old Style" w:eastAsia="Calibri" w:hAnsi="Bookman Old Style" w:cs="Calibri"/>
          <w:szCs w:val="24"/>
        </w:rPr>
      </w:pPr>
    </w:p>
    <w:p w14:paraId="74A81F2C" w14:textId="77777777" w:rsidR="00F36280"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w:t>
      </w:r>
      <w:r w:rsidRPr="00485CC5">
        <w:rPr>
          <w:rFonts w:ascii="Bookman Old Style" w:eastAsia="Calibri" w:hAnsi="Bookman Old Style" w:cs="Calibri"/>
          <w:szCs w:val="24"/>
        </w:rPr>
        <w:lastRenderedPageBreak/>
        <w:t xml:space="preserve">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70C0E36D" w14:textId="77777777" w:rsidR="00F36280" w:rsidRDefault="00F36280" w:rsidP="00F36280">
      <w:pPr>
        <w:jc w:val="both"/>
        <w:rPr>
          <w:rFonts w:ascii="Bookman Old Style" w:eastAsia="Calibri" w:hAnsi="Bookman Old Style" w:cs="Calibri"/>
          <w:b/>
          <w:szCs w:val="24"/>
        </w:rPr>
      </w:pPr>
    </w:p>
    <w:p w14:paraId="7242DD1A" w14:textId="73FD085C" w:rsidR="00780580" w:rsidRPr="00780580" w:rsidRDefault="00EB3931" w:rsidP="00780580">
      <w:pPr>
        <w:jc w:val="both"/>
        <w:rPr>
          <w:rFonts w:ascii="Bookman Old Style" w:eastAsia="Calibri" w:hAnsi="Bookman Old Style" w:cs="Calibri"/>
          <w:b/>
        </w:rPr>
      </w:pPr>
      <w:r>
        <w:rPr>
          <w:rFonts w:ascii="Bookman Old Style" w:eastAsia="Calibri" w:hAnsi="Bookman Old Style" w:cs="Calibri"/>
          <w:b/>
        </w:rPr>
        <w:t>5</w:t>
      </w:r>
      <w:r w:rsidR="00780580" w:rsidRPr="00780580">
        <w:rPr>
          <w:rFonts w:ascii="Bookman Old Style" w:eastAsia="Calibri" w:hAnsi="Bookman Old Style" w:cs="Calibri"/>
          <w:b/>
        </w:rPr>
        <w:t>.2 POSTURA ACTUAL FRENTE AL USO DEL CANNABIS A NIVEL INTERNACIONAL</w:t>
      </w:r>
      <w:r w:rsidR="008D6C03">
        <w:rPr>
          <w:rFonts w:ascii="Bookman Old Style" w:eastAsia="Calibri" w:hAnsi="Bookman Old Style" w:cs="Calibri"/>
          <w:b/>
        </w:rPr>
        <w:t>.</w:t>
      </w:r>
    </w:p>
    <w:p w14:paraId="0A292835" w14:textId="77777777" w:rsidR="00780580" w:rsidRPr="00780580" w:rsidRDefault="00780580" w:rsidP="00780580">
      <w:pPr>
        <w:pStyle w:val="Sinespaciado"/>
        <w:rPr>
          <w:rFonts w:ascii="Bookman Old Style" w:eastAsia="Calibri" w:hAnsi="Bookman Old Style"/>
        </w:rPr>
      </w:pPr>
    </w:p>
    <w:p w14:paraId="67F8332C" w14:textId="77777777" w:rsidR="00780580" w:rsidRPr="00780580" w:rsidRDefault="00780580" w:rsidP="00780580">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regularización del cannabis como pioneros, en donde se puede encontrar un mercado legal con controles eficaces y eficientes. </w:t>
      </w:r>
    </w:p>
    <w:p w14:paraId="37D0087C" w14:textId="77777777" w:rsidR="00780580" w:rsidRPr="00780580" w:rsidRDefault="00780580" w:rsidP="00780580">
      <w:pPr>
        <w:jc w:val="both"/>
        <w:rPr>
          <w:rFonts w:ascii="Bookman Old Style" w:eastAsia="Calibri" w:hAnsi="Bookman Old Style"/>
        </w:rPr>
      </w:pPr>
    </w:p>
    <w:p w14:paraId="42E24D4C"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780580">
        <w:rPr>
          <w:rStyle w:val="Refdenotaalpie"/>
          <w:rFonts w:ascii="Bookman Old Style" w:eastAsia="Calibri" w:hAnsi="Bookman Old Style"/>
        </w:rPr>
        <w:footnoteReference w:id="7"/>
      </w:r>
      <w:r w:rsidRPr="00780580">
        <w:rPr>
          <w:rFonts w:ascii="Bookman Old Style" w:eastAsia="Calibri" w:hAnsi="Bookman Old Style"/>
        </w:rPr>
        <w:t>:</w:t>
      </w:r>
      <w:r w:rsidRPr="00780580" w:rsidDel="002E290A">
        <w:rPr>
          <w:rFonts w:ascii="Bookman Old Style" w:eastAsia="Calibri" w:hAnsi="Bookman Old Style"/>
        </w:rPr>
        <w:t xml:space="preserve"> </w:t>
      </w:r>
    </w:p>
    <w:p w14:paraId="7EBC24B0" w14:textId="77777777" w:rsidR="00780580" w:rsidRPr="00780580" w:rsidRDefault="00780580" w:rsidP="00780580">
      <w:pPr>
        <w:jc w:val="both"/>
        <w:rPr>
          <w:rFonts w:ascii="Bookman Old Style" w:eastAsia="Calibri" w:hAnsi="Bookman Old Style"/>
        </w:rPr>
      </w:pPr>
    </w:p>
    <w:p w14:paraId="12D86A1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1. </w:t>
      </w:r>
    </w:p>
    <w:p w14:paraId="136B2C28"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Aspectos modificados en </w:t>
      </w:r>
    </w:p>
    <w:p w14:paraId="1189C3A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Uruguay, Colorado (Estados Unidos) y Canadá</w:t>
      </w:r>
    </w:p>
    <w:p w14:paraId="6D240F05" w14:textId="77777777" w:rsidR="00780580" w:rsidRPr="00780580" w:rsidRDefault="00780580" w:rsidP="00780580">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780580" w:rsidRPr="00780580" w14:paraId="14F5E0C0" w14:textId="77777777" w:rsidTr="00BC095F">
        <w:trPr>
          <w:trHeight w:val="20"/>
        </w:trPr>
        <w:tc>
          <w:tcPr>
            <w:tcW w:w="2978" w:type="dxa"/>
            <w:shd w:val="clear" w:color="auto" w:fill="BFBFBF" w:themeFill="background1" w:themeFillShade="BF"/>
            <w:vAlign w:val="center"/>
          </w:tcPr>
          <w:p w14:paraId="1B6130D9" w14:textId="77777777" w:rsidR="00780580" w:rsidRPr="00780580" w:rsidRDefault="00780580" w:rsidP="00BC095F">
            <w:pPr>
              <w:jc w:val="center"/>
              <w:rPr>
                <w:rFonts w:ascii="Bookman Old Style" w:hAnsi="Bookman Old Style"/>
                <w:b/>
              </w:rPr>
            </w:pPr>
            <w:r w:rsidRPr="00780580">
              <w:rPr>
                <w:rFonts w:ascii="Bookman Old Style" w:hAnsi="Bookman Old Style"/>
                <w:b/>
              </w:rPr>
              <w:t>URUGUAY</w:t>
            </w:r>
          </w:p>
        </w:tc>
        <w:tc>
          <w:tcPr>
            <w:tcW w:w="4111" w:type="dxa"/>
            <w:shd w:val="clear" w:color="auto" w:fill="BFBFBF" w:themeFill="background1" w:themeFillShade="BF"/>
            <w:vAlign w:val="center"/>
          </w:tcPr>
          <w:p w14:paraId="7A9BBC63" w14:textId="77777777" w:rsidR="00780580" w:rsidRPr="00780580" w:rsidRDefault="00780580" w:rsidP="00BC095F">
            <w:pPr>
              <w:jc w:val="center"/>
              <w:rPr>
                <w:rFonts w:ascii="Bookman Old Style" w:hAnsi="Bookman Old Style"/>
                <w:b/>
              </w:rPr>
            </w:pPr>
            <w:r w:rsidRPr="00780580">
              <w:rPr>
                <w:rFonts w:ascii="Bookman Old Style" w:hAnsi="Bookman Old Style"/>
                <w:b/>
              </w:rPr>
              <w:t>COLORADO – EEUU</w:t>
            </w:r>
          </w:p>
        </w:tc>
        <w:tc>
          <w:tcPr>
            <w:tcW w:w="2787" w:type="dxa"/>
            <w:shd w:val="clear" w:color="auto" w:fill="BFBFBF" w:themeFill="background1" w:themeFillShade="BF"/>
            <w:vAlign w:val="center"/>
          </w:tcPr>
          <w:p w14:paraId="43970DB6" w14:textId="77777777" w:rsidR="00780580" w:rsidRPr="00780580" w:rsidRDefault="00780580" w:rsidP="00BC095F">
            <w:pPr>
              <w:jc w:val="center"/>
              <w:rPr>
                <w:rFonts w:ascii="Bookman Old Style" w:hAnsi="Bookman Old Style"/>
                <w:b/>
              </w:rPr>
            </w:pPr>
            <w:r w:rsidRPr="00780580">
              <w:rPr>
                <w:rFonts w:ascii="Bookman Old Style" w:hAnsi="Bookman Old Style"/>
                <w:b/>
              </w:rPr>
              <w:t>CANADÁ</w:t>
            </w:r>
          </w:p>
        </w:tc>
      </w:tr>
      <w:tr w:rsidR="00780580" w:rsidRPr="00780580" w14:paraId="406ECADE" w14:textId="77777777" w:rsidTr="00BC095F">
        <w:trPr>
          <w:trHeight w:val="20"/>
        </w:trPr>
        <w:tc>
          <w:tcPr>
            <w:tcW w:w="9876" w:type="dxa"/>
            <w:gridSpan w:val="3"/>
            <w:shd w:val="clear" w:color="auto" w:fill="D9D9D9" w:themeFill="background1" w:themeFillShade="D9"/>
            <w:vAlign w:val="center"/>
          </w:tcPr>
          <w:p w14:paraId="37BBF33A"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Enfoque</w:t>
            </w:r>
          </w:p>
        </w:tc>
      </w:tr>
      <w:tr w:rsidR="00780580" w:rsidRPr="00780580" w14:paraId="2D5EB1E9" w14:textId="77777777" w:rsidTr="00BC095F">
        <w:trPr>
          <w:trHeight w:val="20"/>
        </w:trPr>
        <w:tc>
          <w:tcPr>
            <w:tcW w:w="2978" w:type="dxa"/>
            <w:vAlign w:val="center"/>
          </w:tcPr>
          <w:p w14:paraId="7569757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14:paraId="69CC801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14:paraId="655AEA2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Desmercantilización           del cannabis.</w:t>
            </w:r>
          </w:p>
        </w:tc>
        <w:tc>
          <w:tcPr>
            <w:tcW w:w="4111" w:type="dxa"/>
            <w:vAlign w:val="center"/>
          </w:tcPr>
          <w:p w14:paraId="6BD638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14:paraId="14333E6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14:paraId="0CED99C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14:paraId="123084F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14:paraId="6A6AABC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14:paraId="194C271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14:paraId="1985641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780580" w:rsidRPr="00780580" w14:paraId="25AF40BA" w14:textId="77777777" w:rsidTr="00BC095F">
        <w:trPr>
          <w:trHeight w:val="20"/>
        </w:trPr>
        <w:tc>
          <w:tcPr>
            <w:tcW w:w="9876" w:type="dxa"/>
            <w:gridSpan w:val="3"/>
            <w:shd w:val="clear" w:color="auto" w:fill="D9D9D9" w:themeFill="background1" w:themeFillShade="D9"/>
            <w:vAlign w:val="center"/>
          </w:tcPr>
          <w:p w14:paraId="24DBF769" w14:textId="77777777" w:rsidR="00780580" w:rsidRPr="00780580" w:rsidRDefault="00780580" w:rsidP="00BC095F">
            <w:pPr>
              <w:jc w:val="center"/>
              <w:rPr>
                <w:rFonts w:ascii="Bookman Old Style" w:hAnsi="Bookman Old Style"/>
                <w:b/>
                <w:i/>
              </w:rPr>
            </w:pPr>
            <w:r w:rsidRPr="00780580">
              <w:rPr>
                <w:rFonts w:ascii="Bookman Old Style" w:hAnsi="Bookman Old Style"/>
                <w:b/>
                <w:i/>
              </w:rPr>
              <w:t>Objetivos</w:t>
            </w:r>
          </w:p>
        </w:tc>
      </w:tr>
      <w:tr w:rsidR="00780580" w:rsidRPr="00780580" w14:paraId="61B6525D" w14:textId="77777777" w:rsidTr="00BC095F">
        <w:trPr>
          <w:trHeight w:val="20"/>
        </w:trPr>
        <w:tc>
          <w:tcPr>
            <w:tcW w:w="2978" w:type="dxa"/>
            <w:vAlign w:val="center"/>
          </w:tcPr>
          <w:p w14:paraId="4F52E14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14:paraId="39996C7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14:paraId="4DE2B48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14:paraId="0D34415D" w14:textId="77777777" w:rsidR="00780580" w:rsidRPr="00780580" w:rsidRDefault="00780580" w:rsidP="00BC095F">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14:paraId="28BC479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14:paraId="5A13CF5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14:paraId="450601C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14:paraId="127E88C8" w14:textId="77777777" w:rsidR="00780580" w:rsidRPr="00780580" w:rsidRDefault="00780580" w:rsidP="00BC095F">
            <w:pPr>
              <w:jc w:val="center"/>
              <w:rPr>
                <w:rFonts w:ascii="Bookman Old Style" w:hAnsi="Bookman Old Style" w:cs="Calibri"/>
              </w:rPr>
            </w:pPr>
          </w:p>
          <w:p w14:paraId="1B522C90" w14:textId="77777777" w:rsidR="00780580" w:rsidRPr="00780580" w:rsidRDefault="00780580" w:rsidP="00BC095F">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 xml:space="preserve">crear un entorno normativo y de aplicación de la ley robusto que proteja la seguridad pública y evite el desvío de marihuana de venta al </w:t>
            </w:r>
            <w:r w:rsidRPr="00780580">
              <w:rPr>
                <w:rFonts w:ascii="Bookman Old Style" w:eastAsia="Calibri" w:hAnsi="Bookman Old Style" w:cs="Calibri"/>
                <w:b w:val="0"/>
                <w:sz w:val="22"/>
                <w:szCs w:val="22"/>
              </w:rPr>
              <w:lastRenderedPageBreak/>
              <w:t>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14:paraId="3A8443D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Protección de la salud.</w:t>
            </w:r>
          </w:p>
          <w:p w14:paraId="7F2C4DE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780580" w:rsidRPr="00780580" w14:paraId="727C83B8" w14:textId="77777777" w:rsidTr="00BC095F">
        <w:trPr>
          <w:trHeight w:val="20"/>
        </w:trPr>
        <w:tc>
          <w:tcPr>
            <w:tcW w:w="9876" w:type="dxa"/>
            <w:gridSpan w:val="3"/>
            <w:shd w:val="clear" w:color="auto" w:fill="D9D9D9" w:themeFill="background1" w:themeFillShade="D9"/>
            <w:vAlign w:val="center"/>
          </w:tcPr>
          <w:p w14:paraId="2A82AEE6" w14:textId="77777777" w:rsidR="00780580" w:rsidRPr="00780580" w:rsidRDefault="00780580" w:rsidP="00BC095F">
            <w:pPr>
              <w:jc w:val="center"/>
              <w:rPr>
                <w:rFonts w:ascii="Bookman Old Style" w:hAnsi="Bookman Old Style"/>
                <w:b/>
                <w:i/>
                <w:lang w:val="en-US"/>
              </w:rPr>
            </w:pPr>
            <w:r w:rsidRPr="00780580">
              <w:rPr>
                <w:rFonts w:ascii="Bookman Old Style" w:hAnsi="Bookman Old Style"/>
                <w:b/>
                <w:i/>
                <w:lang w:val="en-US"/>
              </w:rPr>
              <w:t>Entidad que regula</w:t>
            </w:r>
          </w:p>
        </w:tc>
      </w:tr>
      <w:tr w:rsidR="00780580" w:rsidRPr="007E7CBA" w14:paraId="2172FB4C" w14:textId="77777777" w:rsidTr="00BC095F">
        <w:trPr>
          <w:trHeight w:val="20"/>
        </w:trPr>
        <w:tc>
          <w:tcPr>
            <w:tcW w:w="2978" w:type="dxa"/>
            <w:vAlign w:val="center"/>
          </w:tcPr>
          <w:p w14:paraId="2DD625B4"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Instituto de Regulación y Control de Cannabis (IRCCA). Ministerio de Salud Pública.</w:t>
            </w:r>
          </w:p>
        </w:tc>
        <w:tc>
          <w:tcPr>
            <w:tcW w:w="4111" w:type="dxa"/>
            <w:vAlign w:val="center"/>
          </w:tcPr>
          <w:p w14:paraId="0B71279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Marijuana Enforcement Division/ División de Aplicación de la Ley sobre Marihuana.</w:t>
            </w:r>
          </w:p>
          <w:p w14:paraId="0F094E8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14:paraId="7315ABF6" w14:textId="77777777" w:rsidR="00780580" w:rsidRPr="00780580" w:rsidRDefault="00780580" w:rsidP="00BC095F">
            <w:pPr>
              <w:jc w:val="both"/>
              <w:rPr>
                <w:rFonts w:ascii="Bookman Old Style" w:hAnsi="Bookman Old Style"/>
                <w:lang w:val="en-US"/>
              </w:rPr>
            </w:pPr>
            <w:r w:rsidRPr="00780580">
              <w:rPr>
                <w:rFonts w:ascii="Bookman Old Style" w:hAnsi="Bookman Old Style"/>
                <w:lang w:val="en-US"/>
              </w:rPr>
              <w:t>Access to Cannabis for Medical Purposes Regulations (ACMPR) del Ministerio de Salud Canadiense (Health Canada).</w:t>
            </w:r>
          </w:p>
        </w:tc>
      </w:tr>
      <w:tr w:rsidR="00780580" w:rsidRPr="00780580" w14:paraId="75DB5D1B" w14:textId="77777777" w:rsidTr="00BC095F">
        <w:trPr>
          <w:trHeight w:val="20"/>
        </w:trPr>
        <w:tc>
          <w:tcPr>
            <w:tcW w:w="9876" w:type="dxa"/>
            <w:gridSpan w:val="3"/>
            <w:shd w:val="clear" w:color="auto" w:fill="D9D9D9" w:themeFill="background1" w:themeFillShade="D9"/>
            <w:vAlign w:val="center"/>
          </w:tcPr>
          <w:p w14:paraId="531F610F" w14:textId="77777777" w:rsidR="00780580" w:rsidRPr="00780580" w:rsidRDefault="00780580" w:rsidP="00BC095F">
            <w:pPr>
              <w:jc w:val="center"/>
              <w:rPr>
                <w:rFonts w:ascii="Bookman Old Style" w:hAnsi="Bookman Old Style"/>
              </w:rPr>
            </w:pPr>
            <w:r w:rsidRPr="00780580">
              <w:rPr>
                <w:rFonts w:ascii="Bookman Old Style" w:hAnsi="Bookman Old Style"/>
                <w:b/>
                <w:i/>
              </w:rPr>
              <w:t>Distribución</w:t>
            </w:r>
          </w:p>
        </w:tc>
      </w:tr>
      <w:tr w:rsidR="00780580" w:rsidRPr="00780580" w14:paraId="49658D5C" w14:textId="77777777" w:rsidTr="00BC095F">
        <w:trPr>
          <w:trHeight w:val="20"/>
        </w:trPr>
        <w:tc>
          <w:tcPr>
            <w:tcW w:w="2978" w:type="dxa"/>
            <w:vAlign w:val="center"/>
          </w:tcPr>
          <w:p w14:paraId="7B8FBAC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público y privado.</w:t>
            </w:r>
          </w:p>
          <w:p w14:paraId="53FD93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14:paraId="42011D7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Clubes de cannabis.</w:t>
            </w:r>
          </w:p>
        </w:tc>
        <w:tc>
          <w:tcPr>
            <w:tcW w:w="4111" w:type="dxa"/>
            <w:vAlign w:val="center"/>
          </w:tcPr>
          <w:p w14:paraId="3FD35F7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2B01B21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 de dispensación de cannabis medicinal hasta jul.2014.</w:t>
            </w:r>
          </w:p>
          <w:p w14:paraId="7B1A0B19"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14:paraId="3128A9C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00052BB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14:paraId="616A630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Experimentos con clubes de cannabis.</w:t>
            </w:r>
          </w:p>
        </w:tc>
      </w:tr>
      <w:tr w:rsidR="00780580" w:rsidRPr="00780580" w14:paraId="35B0BDAB" w14:textId="77777777" w:rsidTr="00BC095F">
        <w:trPr>
          <w:trHeight w:val="20"/>
        </w:trPr>
        <w:tc>
          <w:tcPr>
            <w:tcW w:w="9876" w:type="dxa"/>
            <w:gridSpan w:val="3"/>
            <w:shd w:val="clear" w:color="auto" w:fill="D9D9D9" w:themeFill="background1" w:themeFillShade="D9"/>
            <w:vAlign w:val="center"/>
          </w:tcPr>
          <w:p w14:paraId="57ECE24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Establecimientos de venta</w:t>
            </w:r>
          </w:p>
        </w:tc>
      </w:tr>
      <w:tr w:rsidR="00780580" w:rsidRPr="00780580" w14:paraId="085E8F81" w14:textId="77777777" w:rsidTr="00BC095F">
        <w:trPr>
          <w:trHeight w:val="20"/>
        </w:trPr>
        <w:tc>
          <w:tcPr>
            <w:tcW w:w="2978" w:type="dxa"/>
            <w:vAlign w:val="center"/>
          </w:tcPr>
          <w:p w14:paraId="58690BB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 acreditadas en el registro del IRCCA.</w:t>
            </w:r>
          </w:p>
          <w:p w14:paraId="50F3F12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 registrados en el IRCCA.</w:t>
            </w:r>
          </w:p>
        </w:tc>
        <w:tc>
          <w:tcPr>
            <w:tcW w:w="4111" w:type="dxa"/>
            <w:vAlign w:val="center"/>
          </w:tcPr>
          <w:p w14:paraId="397663EB" w14:textId="77777777" w:rsidR="00780580" w:rsidRPr="00780580" w:rsidRDefault="00780580" w:rsidP="00BC095F">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14:paraId="0DE3FB8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14:paraId="7E36072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14:paraId="79BCF5BF" w14:textId="77777777" w:rsidR="00780580" w:rsidRPr="00780580" w:rsidRDefault="00780580" w:rsidP="00BC095F">
            <w:pPr>
              <w:rPr>
                <w:rFonts w:ascii="Bookman Old Style" w:hAnsi="Bookman Old Style"/>
              </w:rPr>
            </w:pPr>
          </w:p>
          <w:p w14:paraId="612CA263" w14:textId="77777777" w:rsidR="00780580" w:rsidRPr="00780580" w:rsidRDefault="00780580" w:rsidP="00BC095F">
            <w:pPr>
              <w:rPr>
                <w:rFonts w:ascii="Bookman Old Style" w:hAnsi="Bookman Old Style"/>
              </w:rPr>
            </w:pPr>
          </w:p>
        </w:tc>
      </w:tr>
      <w:tr w:rsidR="00780580" w:rsidRPr="00780580" w14:paraId="4765454E" w14:textId="77777777" w:rsidTr="00BC095F">
        <w:trPr>
          <w:trHeight w:val="20"/>
        </w:trPr>
        <w:tc>
          <w:tcPr>
            <w:tcW w:w="9876" w:type="dxa"/>
            <w:gridSpan w:val="3"/>
            <w:shd w:val="clear" w:color="auto" w:fill="D9D9D9" w:themeFill="background1" w:themeFillShade="D9"/>
            <w:vAlign w:val="center"/>
          </w:tcPr>
          <w:p w14:paraId="2EB3EBAE"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Edad permitida</w:t>
            </w:r>
          </w:p>
        </w:tc>
      </w:tr>
      <w:tr w:rsidR="00780580" w:rsidRPr="00780580" w14:paraId="1734E91B" w14:textId="77777777" w:rsidTr="00BC095F">
        <w:trPr>
          <w:trHeight w:val="20"/>
        </w:trPr>
        <w:tc>
          <w:tcPr>
            <w:tcW w:w="2978" w:type="dxa"/>
            <w:vAlign w:val="center"/>
          </w:tcPr>
          <w:p w14:paraId="1320AC09" w14:textId="77777777" w:rsidR="00780580" w:rsidRPr="00780580" w:rsidRDefault="00780580" w:rsidP="00BC095F">
            <w:pPr>
              <w:jc w:val="center"/>
              <w:rPr>
                <w:rFonts w:ascii="Bookman Old Style" w:hAnsi="Bookman Old Style"/>
              </w:rPr>
            </w:pPr>
            <w:r w:rsidRPr="00780580">
              <w:rPr>
                <w:rFonts w:ascii="Bookman Old Style" w:hAnsi="Bookman Old Style"/>
              </w:rPr>
              <w:t>18 años</w:t>
            </w:r>
          </w:p>
        </w:tc>
        <w:tc>
          <w:tcPr>
            <w:tcW w:w="4111" w:type="dxa"/>
            <w:vAlign w:val="center"/>
          </w:tcPr>
          <w:p w14:paraId="6774A1EB" w14:textId="77777777" w:rsidR="00780580" w:rsidRPr="00780580" w:rsidRDefault="00780580" w:rsidP="00BC095F">
            <w:pPr>
              <w:jc w:val="center"/>
              <w:rPr>
                <w:rFonts w:ascii="Bookman Old Style" w:hAnsi="Bookman Old Style"/>
              </w:rPr>
            </w:pPr>
            <w:r w:rsidRPr="00780580">
              <w:rPr>
                <w:rFonts w:ascii="Bookman Old Style" w:hAnsi="Bookman Old Style"/>
              </w:rPr>
              <w:t>21 años</w:t>
            </w:r>
          </w:p>
        </w:tc>
        <w:tc>
          <w:tcPr>
            <w:tcW w:w="2787" w:type="dxa"/>
            <w:vAlign w:val="center"/>
          </w:tcPr>
          <w:p w14:paraId="0074AD9C" w14:textId="77777777" w:rsidR="00780580" w:rsidRPr="00780580" w:rsidRDefault="00780580" w:rsidP="00BC095F">
            <w:pPr>
              <w:jc w:val="center"/>
              <w:rPr>
                <w:rFonts w:ascii="Bookman Old Style" w:hAnsi="Bookman Old Style"/>
              </w:rPr>
            </w:pPr>
            <w:r w:rsidRPr="00780580">
              <w:rPr>
                <w:rFonts w:ascii="Bookman Old Style" w:hAnsi="Bookman Old Style"/>
              </w:rPr>
              <w:t>18 a 21 años según la provincia</w:t>
            </w:r>
          </w:p>
        </w:tc>
      </w:tr>
      <w:tr w:rsidR="00780580" w:rsidRPr="00780580" w14:paraId="0BF7831E" w14:textId="77777777" w:rsidTr="00BC095F">
        <w:trPr>
          <w:trHeight w:val="20"/>
        </w:trPr>
        <w:tc>
          <w:tcPr>
            <w:tcW w:w="9876" w:type="dxa"/>
            <w:gridSpan w:val="3"/>
            <w:shd w:val="clear" w:color="auto" w:fill="D9D9D9" w:themeFill="background1" w:themeFillShade="D9"/>
            <w:vAlign w:val="center"/>
          </w:tcPr>
          <w:p w14:paraId="63DF6376" w14:textId="77777777" w:rsidR="00780580" w:rsidRPr="00780580" w:rsidRDefault="00780580" w:rsidP="00BC095F">
            <w:pPr>
              <w:jc w:val="center"/>
              <w:rPr>
                <w:rFonts w:ascii="Bookman Old Style" w:hAnsi="Bookman Old Style"/>
              </w:rPr>
            </w:pPr>
            <w:r w:rsidRPr="00780580">
              <w:rPr>
                <w:rFonts w:ascii="Bookman Old Style" w:hAnsi="Bookman Old Style"/>
                <w:b/>
                <w:i/>
              </w:rPr>
              <w:t>Registro</w:t>
            </w:r>
          </w:p>
        </w:tc>
      </w:tr>
      <w:tr w:rsidR="00780580" w:rsidRPr="00780580" w14:paraId="082DD968" w14:textId="77777777" w:rsidTr="00BC095F">
        <w:trPr>
          <w:trHeight w:val="20"/>
        </w:trPr>
        <w:tc>
          <w:tcPr>
            <w:tcW w:w="2978" w:type="dxa"/>
            <w:vAlign w:val="center"/>
          </w:tcPr>
          <w:p w14:paraId="316DDE9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cultivos en el IRCCA (Datos de carácter sensible).</w:t>
            </w:r>
          </w:p>
          <w:p w14:paraId="5F00B4F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14:paraId="392A984F"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No se permite según la ley pero están obligados a instalar cámaras que registren la identidad de vendedor y comprador.</w:t>
            </w:r>
          </w:p>
        </w:tc>
        <w:tc>
          <w:tcPr>
            <w:tcW w:w="2787" w:type="dxa"/>
            <w:vAlign w:val="center"/>
          </w:tcPr>
          <w:p w14:paraId="3221D3D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14:paraId="56C96B7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780580" w:rsidRPr="00780580" w14:paraId="536A7B85" w14:textId="77777777" w:rsidTr="00BC095F">
        <w:trPr>
          <w:trHeight w:val="20"/>
        </w:trPr>
        <w:tc>
          <w:tcPr>
            <w:tcW w:w="9876" w:type="dxa"/>
            <w:gridSpan w:val="3"/>
            <w:shd w:val="clear" w:color="auto" w:fill="D9D9D9" w:themeFill="background1" w:themeFillShade="D9"/>
            <w:vAlign w:val="center"/>
          </w:tcPr>
          <w:p w14:paraId="61FA1E55"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Publicidad</w:t>
            </w:r>
          </w:p>
        </w:tc>
      </w:tr>
      <w:tr w:rsidR="00780580" w:rsidRPr="00780580" w14:paraId="5B64B303" w14:textId="77777777" w:rsidTr="00BC095F">
        <w:trPr>
          <w:trHeight w:val="20"/>
        </w:trPr>
        <w:tc>
          <w:tcPr>
            <w:tcW w:w="2978" w:type="dxa"/>
            <w:vAlign w:val="center"/>
          </w:tcPr>
          <w:p w14:paraId="37117296"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c>
          <w:tcPr>
            <w:tcW w:w="4111" w:type="dxa"/>
            <w:vAlign w:val="center"/>
          </w:tcPr>
          <w:p w14:paraId="3365B318" w14:textId="77777777" w:rsidR="00780580" w:rsidRPr="00780580" w:rsidRDefault="00780580" w:rsidP="00BC095F">
            <w:pPr>
              <w:jc w:val="center"/>
              <w:rPr>
                <w:rFonts w:ascii="Bookman Old Style" w:hAnsi="Bookman Old Style"/>
              </w:rPr>
            </w:pPr>
            <w:r w:rsidRPr="00780580">
              <w:rPr>
                <w:rFonts w:ascii="Bookman Old Style" w:hAnsi="Bookman Old Style"/>
              </w:rPr>
              <w:t>Regulada</w:t>
            </w:r>
          </w:p>
        </w:tc>
        <w:tc>
          <w:tcPr>
            <w:tcW w:w="2787" w:type="dxa"/>
            <w:vAlign w:val="center"/>
          </w:tcPr>
          <w:p w14:paraId="5F9467F3"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r>
      <w:tr w:rsidR="00780580" w:rsidRPr="00780580" w14:paraId="10DAB3BF" w14:textId="77777777" w:rsidTr="00BC095F">
        <w:trPr>
          <w:trHeight w:val="20"/>
        </w:trPr>
        <w:tc>
          <w:tcPr>
            <w:tcW w:w="9876" w:type="dxa"/>
            <w:gridSpan w:val="3"/>
            <w:shd w:val="clear" w:color="auto" w:fill="D9D9D9" w:themeFill="background1" w:themeFillShade="D9"/>
            <w:vAlign w:val="center"/>
          </w:tcPr>
          <w:p w14:paraId="41345CD8" w14:textId="77777777" w:rsidR="00780580" w:rsidRPr="00780580" w:rsidRDefault="00780580" w:rsidP="00BC095F">
            <w:pPr>
              <w:jc w:val="center"/>
              <w:rPr>
                <w:rFonts w:ascii="Bookman Old Style" w:hAnsi="Bookman Old Style"/>
                <w:b/>
                <w:i/>
              </w:rPr>
            </w:pPr>
            <w:r w:rsidRPr="00780580">
              <w:rPr>
                <w:rFonts w:ascii="Bookman Old Style" w:hAnsi="Bookman Old Style"/>
                <w:b/>
                <w:i/>
              </w:rPr>
              <w:t>Fiscalidad</w:t>
            </w:r>
          </w:p>
        </w:tc>
      </w:tr>
      <w:tr w:rsidR="00780580" w:rsidRPr="00780580" w14:paraId="46C8E17A" w14:textId="77777777" w:rsidTr="00BC095F">
        <w:trPr>
          <w:trHeight w:val="20"/>
        </w:trPr>
        <w:tc>
          <w:tcPr>
            <w:tcW w:w="2978" w:type="dxa"/>
            <w:vAlign w:val="center"/>
          </w:tcPr>
          <w:p w14:paraId="312E61BB"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14:paraId="5B681760"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14:paraId="4355B2E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49BD8A3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r w:rsidRPr="00780580">
              <w:rPr>
                <w:rFonts w:ascii="Bookman Old Style" w:eastAsia="Calibri" w:hAnsi="Bookman Old Style" w:cs="Calibri"/>
                <w:b w:val="0"/>
                <w:i/>
                <w:sz w:val="22"/>
                <w:szCs w:val="22"/>
              </w:rPr>
              <w:t>Excise taxes):</w:t>
            </w:r>
            <w:r w:rsidRPr="00780580">
              <w:rPr>
                <w:rFonts w:ascii="Bookman Old Style" w:eastAsia="Calibri" w:hAnsi="Bookman Old Style" w:cs="Calibri"/>
                <w:b w:val="0"/>
                <w:sz w:val="22"/>
                <w:szCs w:val="22"/>
              </w:rPr>
              <w:t xml:space="preserve"> 15% IVA especial</w:t>
            </w:r>
          </w:p>
          <w:p w14:paraId="076BECD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(Sales tax):</w:t>
            </w:r>
            <w:r w:rsidRPr="00780580">
              <w:rPr>
                <w:rFonts w:ascii="Bookman Old Style" w:eastAsia="Calibri" w:hAnsi="Bookman Old Style" w:cs="Calibri"/>
                <w:b w:val="0"/>
                <w:sz w:val="22"/>
                <w:szCs w:val="22"/>
              </w:rPr>
              <w:t xml:space="preserve"> 10%</w:t>
            </w:r>
          </w:p>
          <w:p w14:paraId="526AE3C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14:paraId="69B12F0B" w14:textId="77777777" w:rsidR="00780580" w:rsidRPr="00780580" w:rsidRDefault="00780580" w:rsidP="00BC095F">
            <w:pPr>
              <w:rPr>
                <w:rFonts w:ascii="Bookman Old Style" w:hAnsi="Bookman Old Style"/>
              </w:rPr>
            </w:pPr>
            <w:r w:rsidRPr="00780580">
              <w:rPr>
                <w:rFonts w:ascii="Bookman Old Style" w:hAnsi="Bookman Old Style"/>
              </w:rPr>
              <w:t>Existen dos tipos de impuestos:</w:t>
            </w:r>
          </w:p>
          <w:p w14:paraId="4D66AC76" w14:textId="77777777" w:rsidR="00780580" w:rsidRPr="00780580" w:rsidRDefault="00780580" w:rsidP="00BC095F">
            <w:pPr>
              <w:jc w:val="center"/>
              <w:rPr>
                <w:rFonts w:ascii="Bookman Old Style" w:hAnsi="Bookman Old Style"/>
              </w:rPr>
            </w:pPr>
          </w:p>
          <w:p w14:paraId="76F3012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 xml:space="preserve">Nacional. Se implementa un impuesto consistente en el pago de 1 dólar canadiense por gramo o del 10% del precio de venta final, </w:t>
            </w:r>
            <w:r w:rsidRPr="00780580">
              <w:rPr>
                <w:rFonts w:ascii="Bookman Old Style" w:eastAsia="Calibri" w:hAnsi="Bookman Old Style" w:cs="Calibri"/>
                <w:b w:val="0"/>
                <w:sz w:val="22"/>
                <w:szCs w:val="22"/>
              </w:rPr>
              <w:lastRenderedPageBreak/>
              <w:t>dependiendo de cuál sea el más elevado.</w:t>
            </w:r>
          </w:p>
          <w:p w14:paraId="63814B81" w14:textId="77777777" w:rsidR="00780580" w:rsidRPr="00780580" w:rsidRDefault="00780580" w:rsidP="00BC095F">
            <w:pPr>
              <w:jc w:val="center"/>
              <w:rPr>
                <w:rFonts w:ascii="Bookman Old Style" w:hAnsi="Bookman Old Style"/>
              </w:rPr>
            </w:pPr>
          </w:p>
          <w:p w14:paraId="723A6F3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780580" w:rsidRPr="00780580" w14:paraId="545E03E9" w14:textId="77777777" w:rsidTr="00BC095F">
        <w:trPr>
          <w:trHeight w:val="20"/>
        </w:trPr>
        <w:tc>
          <w:tcPr>
            <w:tcW w:w="9876" w:type="dxa"/>
            <w:gridSpan w:val="3"/>
            <w:shd w:val="clear" w:color="auto" w:fill="D9D9D9" w:themeFill="background1" w:themeFillShade="D9"/>
            <w:vAlign w:val="center"/>
          </w:tcPr>
          <w:p w14:paraId="237ED92B" w14:textId="77777777" w:rsidR="00780580" w:rsidRPr="00780580" w:rsidRDefault="00780580" w:rsidP="00BC095F">
            <w:pPr>
              <w:jc w:val="center"/>
              <w:rPr>
                <w:rFonts w:ascii="Bookman Old Style" w:hAnsi="Bookman Old Style"/>
                <w:b/>
                <w:i/>
              </w:rPr>
            </w:pPr>
            <w:r w:rsidRPr="00780580">
              <w:rPr>
                <w:rFonts w:ascii="Bookman Old Style" w:hAnsi="Bookman Old Style"/>
                <w:b/>
                <w:i/>
              </w:rPr>
              <w:lastRenderedPageBreak/>
              <w:t>Destinación de recursos recaudados</w:t>
            </w:r>
          </w:p>
        </w:tc>
      </w:tr>
      <w:tr w:rsidR="00780580" w:rsidRPr="00780580" w14:paraId="5E5BF6C3" w14:textId="77777777" w:rsidTr="00BC095F">
        <w:trPr>
          <w:trHeight w:val="20"/>
        </w:trPr>
        <w:tc>
          <w:tcPr>
            <w:tcW w:w="2978" w:type="dxa"/>
            <w:vAlign w:val="center"/>
          </w:tcPr>
          <w:p w14:paraId="35C8F1D0"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Sistema educativo y Sistema de salud.</w:t>
            </w:r>
          </w:p>
        </w:tc>
        <w:tc>
          <w:tcPr>
            <w:tcW w:w="4111" w:type="dxa"/>
            <w:vAlign w:val="center"/>
          </w:tcPr>
          <w:p w14:paraId="78F18F2D"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660EB0A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Marihuana Cash Fund</w:t>
            </w:r>
            <w:r w:rsidRPr="00780580">
              <w:rPr>
                <w:rFonts w:ascii="Bookman Old Style" w:eastAsia="Calibri" w:hAnsi="Bookman Old Style" w:cs="Calibri"/>
                <w:b w:val="0"/>
                <w:sz w:val="22"/>
                <w:szCs w:val="22"/>
              </w:rPr>
              <w:t>).</w:t>
            </w:r>
          </w:p>
        </w:tc>
        <w:tc>
          <w:tcPr>
            <w:tcW w:w="2787" w:type="dxa"/>
            <w:vAlign w:val="center"/>
          </w:tcPr>
          <w:p w14:paraId="5C9BC185" w14:textId="77777777" w:rsidR="00780580" w:rsidRPr="00780580" w:rsidRDefault="00780580" w:rsidP="00BC095F">
            <w:pPr>
              <w:jc w:val="both"/>
              <w:rPr>
                <w:rFonts w:ascii="Bookman Old Style" w:hAnsi="Bookman Old Style"/>
              </w:rPr>
            </w:pPr>
            <w:r w:rsidRPr="00780580">
              <w:rPr>
                <w:rFonts w:ascii="Bookman Old Style" w:hAnsi="Bookman Old Style"/>
              </w:rPr>
              <w:t>No se ha establecido destinación específica.</w:t>
            </w:r>
          </w:p>
        </w:tc>
      </w:tr>
      <w:tr w:rsidR="00780580" w:rsidRPr="00780580" w14:paraId="3FA53596" w14:textId="77777777" w:rsidTr="00BC095F">
        <w:trPr>
          <w:trHeight w:val="20"/>
        </w:trPr>
        <w:tc>
          <w:tcPr>
            <w:tcW w:w="9876" w:type="dxa"/>
            <w:gridSpan w:val="3"/>
            <w:shd w:val="clear" w:color="auto" w:fill="D9D9D9" w:themeFill="background1" w:themeFillShade="D9"/>
            <w:vAlign w:val="center"/>
          </w:tcPr>
          <w:p w14:paraId="091682D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Prevención</w:t>
            </w:r>
          </w:p>
        </w:tc>
      </w:tr>
      <w:tr w:rsidR="00780580" w:rsidRPr="00780580" w14:paraId="76D14D72" w14:textId="77777777" w:rsidTr="00BC095F">
        <w:trPr>
          <w:trHeight w:val="20"/>
        </w:trPr>
        <w:tc>
          <w:tcPr>
            <w:tcW w:w="2978" w:type="dxa"/>
            <w:vAlign w:val="center"/>
          </w:tcPr>
          <w:p w14:paraId="40059508"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Disciplina obligatoria en el Sistema Nacional de Educación Pública.</w:t>
            </w:r>
          </w:p>
        </w:tc>
        <w:tc>
          <w:tcPr>
            <w:tcW w:w="4111" w:type="dxa"/>
            <w:vAlign w:val="center"/>
          </w:tcPr>
          <w:p w14:paraId="31333012"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14:paraId="13C7E60D" w14:textId="77777777" w:rsidR="00780580" w:rsidRPr="00780580" w:rsidRDefault="00780580" w:rsidP="00BC095F">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14:paraId="56950E9E" w14:textId="38765FB5" w:rsidR="00780580" w:rsidRPr="006127F0" w:rsidRDefault="00780580" w:rsidP="00780580">
      <w:pPr>
        <w:ind w:left="-426"/>
        <w:rPr>
          <w:rFonts w:ascii="Bookman Old Style" w:eastAsia="Calibri" w:hAnsi="Bookman Old Style" w:cs="Calibri"/>
          <w:i/>
          <w:iCs/>
          <w:sz w:val="20"/>
          <w:szCs w:val="20"/>
        </w:rPr>
      </w:pPr>
      <w:r w:rsidRPr="006127F0">
        <w:rPr>
          <w:rFonts w:ascii="Bookman Old Style" w:eastAsia="Calibri" w:hAnsi="Bookman Old Style" w:cs="Calibri"/>
          <w:i/>
          <w:iCs/>
          <w:sz w:val="20"/>
          <w:szCs w:val="20"/>
        </w:rPr>
        <w:t>Fuente: UTL-Juan Fernando Reyes Kuri</w:t>
      </w:r>
    </w:p>
    <w:p w14:paraId="0AC24B7E" w14:textId="77777777" w:rsidR="00AF62CD" w:rsidRPr="00780580" w:rsidRDefault="00AF62CD" w:rsidP="00780580">
      <w:pPr>
        <w:ind w:left="-426"/>
        <w:rPr>
          <w:rFonts w:ascii="Bookman Old Style" w:eastAsia="Calibri" w:hAnsi="Bookman Old Style" w:cs="Calibri"/>
        </w:rPr>
      </w:pPr>
    </w:p>
    <w:p w14:paraId="2F5E9526"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2. </w:t>
      </w:r>
    </w:p>
    <w:p w14:paraId="5A8C8CCC"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780580" w:rsidRPr="00780580" w14:paraId="101B5CA6" w14:textId="77777777" w:rsidTr="00BC095F">
        <w:trPr>
          <w:trHeight w:val="305"/>
        </w:trPr>
        <w:tc>
          <w:tcPr>
            <w:tcW w:w="5104" w:type="dxa"/>
            <w:shd w:val="clear" w:color="auto" w:fill="BFBFBF" w:themeFill="background1" w:themeFillShade="BF"/>
          </w:tcPr>
          <w:p w14:paraId="5D025E93"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14:paraId="3EF31FE5"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COLORADO - EEUU</w:t>
            </w:r>
          </w:p>
        </w:tc>
      </w:tr>
      <w:tr w:rsidR="00780580" w:rsidRPr="00780580" w14:paraId="281BF2B7" w14:textId="77777777" w:rsidTr="00BC095F">
        <w:trPr>
          <w:trHeight w:val="288"/>
        </w:trPr>
        <w:tc>
          <w:tcPr>
            <w:tcW w:w="5104" w:type="dxa"/>
          </w:tcPr>
          <w:p w14:paraId="04BE189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14:paraId="0BC1E28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780580" w:rsidRPr="00780580" w14:paraId="07412332" w14:textId="77777777" w:rsidTr="00BC095F">
        <w:trPr>
          <w:trHeight w:val="305"/>
        </w:trPr>
        <w:tc>
          <w:tcPr>
            <w:tcW w:w="5104" w:type="dxa"/>
          </w:tcPr>
          <w:p w14:paraId="533B2D9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14:paraId="2052101E"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780580" w:rsidRPr="00780580" w14:paraId="5DFE8049" w14:textId="77777777" w:rsidTr="00BC095F">
        <w:trPr>
          <w:trHeight w:val="288"/>
        </w:trPr>
        <w:tc>
          <w:tcPr>
            <w:tcW w:w="5104" w:type="dxa"/>
          </w:tcPr>
          <w:p w14:paraId="68EFF5E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14:paraId="58B9765C"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780580" w:rsidRPr="00780580" w14:paraId="047B0747" w14:textId="77777777" w:rsidTr="00BC095F">
        <w:trPr>
          <w:trHeight w:val="305"/>
        </w:trPr>
        <w:tc>
          <w:tcPr>
            <w:tcW w:w="5104" w:type="dxa"/>
          </w:tcPr>
          <w:p w14:paraId="078C5AB2"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14:paraId="2E8020E7"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780580" w:rsidRPr="00780580" w14:paraId="6E7555DA" w14:textId="77777777" w:rsidTr="00BC095F">
        <w:trPr>
          <w:trHeight w:val="288"/>
        </w:trPr>
        <w:tc>
          <w:tcPr>
            <w:tcW w:w="5104" w:type="dxa"/>
          </w:tcPr>
          <w:p w14:paraId="7ED2DB99"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14:paraId="7A3F6E3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14:paraId="266B8CD9" w14:textId="77777777" w:rsidR="00780580" w:rsidRPr="006127F0" w:rsidRDefault="00780580" w:rsidP="00780580">
      <w:pPr>
        <w:ind w:left="-426"/>
        <w:rPr>
          <w:rFonts w:ascii="Bookman Old Style" w:eastAsia="Calibri" w:hAnsi="Bookman Old Style" w:cs="Calibri"/>
          <w:i/>
          <w:iCs/>
          <w:sz w:val="20"/>
          <w:szCs w:val="20"/>
        </w:rPr>
      </w:pPr>
      <w:r w:rsidRPr="006127F0">
        <w:rPr>
          <w:rFonts w:ascii="Bookman Old Style" w:eastAsia="Calibri" w:hAnsi="Bookman Old Style" w:cs="Calibri"/>
          <w:i/>
          <w:iCs/>
          <w:sz w:val="20"/>
          <w:szCs w:val="20"/>
        </w:rPr>
        <w:t>Fuente: UTL-Juan Fernando Reyes Kuri</w:t>
      </w:r>
    </w:p>
    <w:p w14:paraId="07073608" w14:textId="77777777" w:rsidR="00780580" w:rsidRPr="00780580" w:rsidRDefault="00780580" w:rsidP="00780580">
      <w:pPr>
        <w:ind w:left="-426"/>
        <w:rPr>
          <w:rFonts w:ascii="Bookman Old Style" w:eastAsia="Calibri" w:hAnsi="Bookman Old Style" w:cs="Calibri"/>
        </w:rPr>
      </w:pPr>
    </w:p>
    <w:p w14:paraId="6855E72B" w14:textId="4D36B5D2" w:rsidR="00AF62CD" w:rsidRDefault="00780580" w:rsidP="00780580">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sidR="009A3BA5">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8"/>
      </w:r>
      <w:r w:rsidRPr="00780580">
        <w:rPr>
          <w:rFonts w:ascii="Bookman Old Style" w:eastAsia="Calibri" w:hAnsi="Bookman Old Style"/>
        </w:rPr>
        <w:t xml:space="preserve"> Así mismo, el 31 de marzo del 2021, el estado de Nueva York legalizo el consumo </w:t>
      </w:r>
      <w:r w:rsidRPr="00780580">
        <w:rPr>
          <w:rFonts w:ascii="Bookman Old Style" w:eastAsia="Calibri" w:hAnsi="Bookman Old Style"/>
        </w:rPr>
        <w:lastRenderedPageBreak/>
        <w:t xml:space="preserve">de cannabis </w:t>
      </w:r>
      <w:r w:rsidR="009A3BA5">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14:paraId="148677E9" w14:textId="77777777" w:rsidR="00AF62CD" w:rsidRPr="00780580" w:rsidRDefault="00AF62CD" w:rsidP="00780580">
      <w:pPr>
        <w:jc w:val="both"/>
        <w:rPr>
          <w:rFonts w:ascii="Bookman Old Style" w:eastAsia="Calibri" w:hAnsi="Bookman Old Style"/>
        </w:rPr>
      </w:pPr>
    </w:p>
    <w:p w14:paraId="3E705463"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noProof/>
        </w:rPr>
        <w:drawing>
          <wp:anchor distT="0" distB="0" distL="114300" distR="114300" simplePos="0" relativeHeight="251659264" behindDoc="0" locked="0" layoutInCell="1" allowOverlap="1" wp14:anchorId="75E497FA" wp14:editId="5DA736D2">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14:paraId="7662403D" w14:textId="77777777" w:rsidR="00780580" w:rsidRPr="006127F0" w:rsidRDefault="00780580" w:rsidP="00780580">
      <w:pPr>
        <w:jc w:val="center"/>
        <w:rPr>
          <w:rFonts w:ascii="Bookman Old Style" w:eastAsia="Calibri" w:hAnsi="Bookman Old Style"/>
          <w:i/>
          <w:iCs/>
          <w:sz w:val="20"/>
          <w:szCs w:val="20"/>
        </w:rPr>
      </w:pPr>
      <w:r w:rsidRPr="006127F0">
        <w:rPr>
          <w:rFonts w:ascii="Bookman Old Style" w:eastAsia="Calibri" w:hAnsi="Bookman Old Style"/>
          <w:i/>
          <w:iCs/>
          <w:sz w:val="20"/>
          <w:szCs w:val="20"/>
        </w:rPr>
        <w:t>Fuente: Marijuana Policy Project, gráfico desarrollado por Vox</w:t>
      </w:r>
    </w:p>
    <w:p w14:paraId="3247620A" w14:textId="77777777" w:rsidR="00780580" w:rsidRPr="00780580" w:rsidRDefault="00780580" w:rsidP="00780580">
      <w:pPr>
        <w:jc w:val="both"/>
        <w:rPr>
          <w:rFonts w:ascii="Bookman Old Style" w:eastAsia="Calibri" w:hAnsi="Bookman Old Style"/>
        </w:rPr>
      </w:pPr>
    </w:p>
    <w:p w14:paraId="7788F977"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En particular, la compañía de análisis e investigación de mercado que se especializa en la industria del cannabis, Brightfield Group,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9"/>
      </w:r>
    </w:p>
    <w:p w14:paraId="5CD73048" w14:textId="77777777" w:rsidR="00780580" w:rsidRPr="00780580" w:rsidRDefault="00780580" w:rsidP="00780580">
      <w:pPr>
        <w:jc w:val="both"/>
        <w:rPr>
          <w:rFonts w:ascii="Bookman Old Style" w:eastAsia="Calibri" w:hAnsi="Bookman Old Style"/>
        </w:rPr>
      </w:pPr>
    </w:p>
    <w:p w14:paraId="46642348" w14:textId="116C1051" w:rsidR="00780580" w:rsidRDefault="00780580" w:rsidP="00780580">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declaratoria general de inconstitucionalidad sobre la norma que prohíbe el uso </w:t>
      </w:r>
      <w:r w:rsidR="009A3BA5">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sidR="009A3BA5">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14:paraId="39574AE6" w14:textId="64E13856" w:rsidR="00AF62CD" w:rsidRDefault="00AF62CD" w:rsidP="00780580">
      <w:pPr>
        <w:jc w:val="both"/>
        <w:rPr>
          <w:rFonts w:ascii="Bookman Old Style" w:eastAsia="Calibri" w:hAnsi="Bookman Old Style"/>
        </w:rPr>
      </w:pPr>
    </w:p>
    <w:p w14:paraId="2F3B32D4" w14:textId="0D19C4F6" w:rsidR="00AF62CD" w:rsidRDefault="00AF62CD" w:rsidP="00780580">
      <w:pPr>
        <w:jc w:val="both"/>
        <w:rPr>
          <w:rFonts w:ascii="Bookman Old Style" w:eastAsia="Calibri" w:hAnsi="Bookman Old Style"/>
        </w:rPr>
      </w:pPr>
    </w:p>
    <w:p w14:paraId="30A5D1F5" w14:textId="64746D82" w:rsidR="00AF62CD" w:rsidRDefault="00AF62CD" w:rsidP="00780580">
      <w:pPr>
        <w:jc w:val="both"/>
        <w:rPr>
          <w:rFonts w:ascii="Bookman Old Style" w:eastAsia="Calibri" w:hAnsi="Bookman Old Style"/>
        </w:rPr>
      </w:pPr>
    </w:p>
    <w:p w14:paraId="6199F555" w14:textId="6A65A74D" w:rsidR="00AF62CD" w:rsidRDefault="00AF62CD" w:rsidP="00780580">
      <w:pPr>
        <w:jc w:val="both"/>
        <w:rPr>
          <w:rFonts w:ascii="Bookman Old Style" w:eastAsia="Calibri" w:hAnsi="Bookman Old Style"/>
        </w:rPr>
      </w:pPr>
    </w:p>
    <w:p w14:paraId="58D0249D" w14:textId="44198D9A" w:rsidR="00AF62CD" w:rsidRDefault="00AF62CD" w:rsidP="00780580">
      <w:pPr>
        <w:jc w:val="both"/>
        <w:rPr>
          <w:rFonts w:ascii="Bookman Old Style" w:eastAsia="Calibri" w:hAnsi="Bookman Old Style"/>
        </w:rPr>
      </w:pPr>
    </w:p>
    <w:p w14:paraId="235A1C5F" w14:textId="52FF30AB" w:rsidR="00AF62CD" w:rsidRDefault="00AF62CD" w:rsidP="00780580">
      <w:pPr>
        <w:jc w:val="both"/>
        <w:rPr>
          <w:rFonts w:ascii="Bookman Old Style" w:eastAsia="Calibri" w:hAnsi="Bookman Old Style"/>
        </w:rPr>
      </w:pPr>
    </w:p>
    <w:p w14:paraId="22FAE6E4" w14:textId="77777777" w:rsidR="00AF62CD" w:rsidRPr="00780580" w:rsidRDefault="00AF62CD" w:rsidP="00780580">
      <w:pPr>
        <w:jc w:val="both"/>
        <w:rPr>
          <w:rFonts w:ascii="Bookman Old Style" w:eastAsia="Calibri" w:hAnsi="Bookman Old Style"/>
        </w:rPr>
      </w:pPr>
    </w:p>
    <w:p w14:paraId="0AAA54EE" w14:textId="77777777" w:rsidR="00780580" w:rsidRPr="00780580" w:rsidRDefault="00780580" w:rsidP="00780580">
      <w:pPr>
        <w:jc w:val="both"/>
        <w:rPr>
          <w:rFonts w:ascii="Bookman Old Style" w:eastAsia="Calibri" w:hAnsi="Bookman Old Style"/>
        </w:rPr>
      </w:pPr>
    </w:p>
    <w:p w14:paraId="4388E4C9"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b/>
          <w:bCs/>
        </w:rPr>
        <w:t>Gráfico 2. Legislación sobre el uso del cannabis en América</w:t>
      </w:r>
    </w:p>
    <w:p w14:paraId="75BDC0F1" w14:textId="77777777" w:rsidR="00780580" w:rsidRPr="00780580" w:rsidRDefault="00780580" w:rsidP="00780580">
      <w:pPr>
        <w:jc w:val="center"/>
        <w:rPr>
          <w:rFonts w:ascii="Bookman Old Style" w:eastAsia="Calibri" w:hAnsi="Bookman Old Style"/>
          <w:noProof/>
        </w:rPr>
      </w:pPr>
    </w:p>
    <w:p w14:paraId="0B9FDA29" w14:textId="77777777" w:rsidR="00780580" w:rsidRPr="00780580" w:rsidRDefault="00780580" w:rsidP="00780580">
      <w:pPr>
        <w:jc w:val="center"/>
        <w:rPr>
          <w:rFonts w:ascii="Bookman Old Style" w:eastAsia="Calibri" w:hAnsi="Bookman Old Style"/>
        </w:rPr>
      </w:pPr>
      <w:r w:rsidRPr="00780580">
        <w:rPr>
          <w:rFonts w:ascii="Bookman Old Style" w:eastAsia="Calibri" w:hAnsi="Bookman Old Style"/>
          <w:noProof/>
        </w:rPr>
        <w:drawing>
          <wp:inline distT="0" distB="0" distL="0" distR="0" wp14:anchorId="72EF10CB" wp14:editId="58643B46">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9"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14:paraId="0E810D12" w14:textId="77777777" w:rsidR="00780580" w:rsidRPr="00780580" w:rsidRDefault="00780580" w:rsidP="00780580">
      <w:pPr>
        <w:jc w:val="center"/>
        <w:rPr>
          <w:rFonts w:ascii="Bookman Old Style" w:eastAsia="Calibri" w:hAnsi="Bookman Old Style"/>
          <w:i/>
          <w:iCs/>
        </w:rPr>
      </w:pPr>
      <w:r w:rsidRPr="00780580">
        <w:rPr>
          <w:rFonts w:ascii="Bookman Old Style" w:eastAsia="Calibri" w:hAnsi="Bookman Old Style"/>
          <w:i/>
          <w:iCs/>
        </w:rPr>
        <w:t>Fuente: CNNEE.</w:t>
      </w:r>
      <w:r w:rsidRPr="00780580">
        <w:rPr>
          <w:rStyle w:val="Refdenotaalpie"/>
          <w:rFonts w:ascii="Bookman Old Style" w:eastAsia="Calibri" w:hAnsi="Bookman Old Style"/>
          <w:i/>
          <w:iCs/>
        </w:rPr>
        <w:footnoteReference w:id="10"/>
      </w:r>
    </w:p>
    <w:p w14:paraId="07DF2B88" w14:textId="77777777" w:rsidR="00780580" w:rsidRPr="00780580" w:rsidRDefault="00780580" w:rsidP="00780580">
      <w:pPr>
        <w:jc w:val="center"/>
        <w:rPr>
          <w:rFonts w:ascii="Bookman Old Style" w:eastAsia="Calibri" w:hAnsi="Bookman Old Style"/>
          <w:i/>
          <w:iCs/>
        </w:rPr>
      </w:pPr>
    </w:p>
    <w:p w14:paraId="1795B888" w14:textId="3B9BD84D" w:rsidR="00780580" w:rsidRPr="00780580" w:rsidRDefault="00780580" w:rsidP="009A3BA5">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sidR="009A3BA5">
        <w:rPr>
          <w:rFonts w:ascii="Bookman Old Style" w:eastAsia="Calibri" w:hAnsi="Bookman Old Style"/>
        </w:rPr>
        <w:t>de uso adulto</w:t>
      </w:r>
      <w:r w:rsidRPr="00780580">
        <w:rPr>
          <w:rFonts w:ascii="Bookman Old Style" w:eastAsia="Calibri" w:hAnsi="Bookman Old Style"/>
        </w:rPr>
        <w:t>.</w:t>
      </w:r>
    </w:p>
    <w:p w14:paraId="65D4EEC1" w14:textId="77777777" w:rsidR="00780580" w:rsidRPr="00780580" w:rsidRDefault="00780580" w:rsidP="00780580">
      <w:pPr>
        <w:jc w:val="both"/>
        <w:rPr>
          <w:rFonts w:ascii="Bookman Old Style" w:eastAsia="Calibri" w:hAnsi="Bookman Old Style"/>
        </w:rPr>
      </w:pPr>
    </w:p>
    <w:p w14:paraId="6863BB95" w14:textId="1CB32D40" w:rsidR="00780580" w:rsidRPr="00780580" w:rsidRDefault="00EB3931" w:rsidP="00780580">
      <w:pPr>
        <w:jc w:val="both"/>
        <w:rPr>
          <w:rFonts w:ascii="Bookman Old Style" w:eastAsia="Calibri" w:hAnsi="Bookman Old Style" w:cs="Calibri"/>
          <w:b/>
          <w:bCs/>
        </w:rPr>
      </w:pPr>
      <w:r>
        <w:rPr>
          <w:rFonts w:ascii="Bookman Old Style" w:eastAsia="Calibri" w:hAnsi="Bookman Old Style" w:cs="Calibri"/>
          <w:b/>
          <w:bCs/>
        </w:rPr>
        <w:t>5</w:t>
      </w:r>
      <w:r w:rsidR="00780580" w:rsidRPr="00780580">
        <w:rPr>
          <w:rFonts w:ascii="Bookman Old Style" w:eastAsia="Calibri" w:hAnsi="Bookman Old Style" w:cs="Calibri"/>
          <w:b/>
          <w:bCs/>
        </w:rPr>
        <w:t>.2.1 IMPACTO ECONÓMICO DE LA REGULACIÓN EN EL CASO INTERNACIONAL</w:t>
      </w:r>
      <w:r w:rsidR="008D6C03">
        <w:rPr>
          <w:rFonts w:ascii="Bookman Old Style" w:eastAsia="Calibri" w:hAnsi="Bookman Old Style" w:cs="Calibri"/>
          <w:b/>
          <w:bCs/>
        </w:rPr>
        <w:t>.</w:t>
      </w:r>
    </w:p>
    <w:p w14:paraId="55204115" w14:textId="77777777" w:rsidR="00780580" w:rsidRPr="00780580" w:rsidRDefault="00780580" w:rsidP="00780580">
      <w:pPr>
        <w:rPr>
          <w:rFonts w:ascii="Bookman Old Style" w:hAnsi="Bookman Old Style"/>
        </w:rPr>
      </w:pPr>
    </w:p>
    <w:p w14:paraId="516DA96E"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Diferentes aspectos económicos muestran que la regulación del uso adulto del cannabis es un gran incentivo para fortalecer la economía. Si pensamos en impuestos al consumo, estamos mirando una fuente de financiación que puede ser </w:t>
      </w:r>
      <w:r w:rsidRPr="00780580">
        <w:rPr>
          <w:rFonts w:ascii="Bookman Old Style" w:hAnsi="Bookman Old Style" w:cs="Calibri"/>
        </w:rPr>
        <w:lastRenderedPageBreak/>
        <w:t>usada para programas sociales de salud y prevención del abuso de sustancias. Además, con la regulación se están generando empleos en el marco de la legalidad e impulsando la economía. Lo cual repercute favorablemente en la lucha para terminar con el mercado negro e ilegal y aliviar el sistema carcelario y judicial y, convertir este flagelo en una política encaminada al desarrollo sostenible del país.</w:t>
      </w:r>
    </w:p>
    <w:p w14:paraId="7709C2E4"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 </w:t>
      </w:r>
    </w:p>
    <w:p w14:paraId="4C868E2D" w14:textId="77777777" w:rsidR="00780580" w:rsidRPr="00780580" w:rsidRDefault="00780580" w:rsidP="00780580">
      <w:pPr>
        <w:pStyle w:val="Sinespaciado"/>
        <w:jc w:val="both"/>
        <w:rPr>
          <w:rFonts w:ascii="Bookman Old Style" w:hAnsi="Bookman Old Style"/>
          <w:b/>
        </w:rPr>
      </w:pPr>
      <w:bookmarkStart w:id="0" w:name="_Toc5023208"/>
      <w:r w:rsidRPr="00780580">
        <w:rPr>
          <w:rFonts w:ascii="Bookman Old Style" w:hAnsi="Bookman Old Style"/>
        </w:rPr>
        <w:t>Así como el alcohol y el tabaco están regulados y pagan impuesto, los impuestos al consumo del cannabis pueden ser una fuente de financiación para Programas Sociales, de Salud y de Prevención de Abuso de Sustancias</w:t>
      </w:r>
      <w:bookmarkEnd w:id="0"/>
      <w:r w:rsidRPr="00780580">
        <w:rPr>
          <w:rFonts w:ascii="Bookman Old Style" w:hAnsi="Bookman Old Style"/>
        </w:rPr>
        <w:t>.</w:t>
      </w:r>
    </w:p>
    <w:p w14:paraId="61093D2C" w14:textId="77777777" w:rsidR="00780580" w:rsidRPr="00780580" w:rsidRDefault="00780580" w:rsidP="00780580">
      <w:pPr>
        <w:jc w:val="both"/>
        <w:rPr>
          <w:rFonts w:ascii="Bookman Old Style" w:hAnsi="Bookman Old Style" w:cs="Calibri"/>
        </w:rPr>
      </w:pPr>
    </w:p>
    <w:p w14:paraId="3A7C9F3F"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Este mercado en el mundo sigue generando ingresos y creciendo de manera exponencial, según Euromonitor International</w:t>
      </w:r>
      <w:r w:rsidRPr="00780580">
        <w:rPr>
          <w:rStyle w:val="Refdenotaalpie"/>
          <w:rFonts w:ascii="Bookman Old Style" w:hAnsi="Bookman Old Style" w:cs="Calibri"/>
        </w:rPr>
        <w:footnoteReference w:id="11"/>
      </w:r>
      <w:r w:rsidRPr="00780580">
        <w:rPr>
          <w:rFonts w:ascii="Bookman Old Style" w:hAnsi="Bookman Old Style" w:cs="Calibri"/>
        </w:rPr>
        <w:t xml:space="preserve"> el mercado legal de cannabis medicinal del mundo, estimado en 12.000 millones de dólares en 2018, llegará a 166.000 millones de dólares en 2025.</w:t>
      </w:r>
    </w:p>
    <w:p w14:paraId="59F5FAB1"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(JIFE, 2018).</w:t>
      </w:r>
      <w:r w:rsidRPr="00780580">
        <w:rPr>
          <w:rStyle w:val="Refdenotaalpie"/>
          <w:rFonts w:ascii="Bookman Old Style" w:hAnsi="Bookman Old Style" w:cs="Calibri"/>
        </w:rPr>
        <w:footnoteReference w:id="12"/>
      </w:r>
    </w:p>
    <w:p w14:paraId="4C9F4B17" w14:textId="77777777" w:rsidR="00780580" w:rsidRPr="00780580" w:rsidRDefault="00780580" w:rsidP="00780580">
      <w:pPr>
        <w:jc w:val="both"/>
        <w:rPr>
          <w:rFonts w:ascii="Bookman Old Style" w:hAnsi="Bookman Old Style" w:cs="Calibri"/>
        </w:rPr>
      </w:pPr>
    </w:p>
    <w:p w14:paraId="161095B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En Estados Unidos la marihuana es legal en los estados de Washington, Oregon,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3"/>
      </w:r>
      <w:r w:rsidRPr="00780580">
        <w:rPr>
          <w:rFonts w:ascii="Bookman Old Style" w:hAnsi="Bookman Old Style" w:cs="Calibri"/>
        </w:rPr>
        <w:t>. En los Estados de Colorado, Washington, Oregón y Alaska, hoy los ingresos por los impuestos en este tema se encuentran por encima de los valores que habían estimado. Como lo muestra el reporte del Drug Policy Alliance (Alianza para Políticas de Drogas) de 2018</w:t>
      </w:r>
      <w:r w:rsidRPr="00780580">
        <w:rPr>
          <w:rStyle w:val="Refdenotaalpie"/>
          <w:rFonts w:ascii="Bookman Old Style" w:hAnsi="Bookman Old Style" w:cs="Calibri"/>
        </w:rPr>
        <w:footnoteReference w:id="14"/>
      </w:r>
      <w:r w:rsidRPr="00780580">
        <w:rPr>
          <w:rFonts w:ascii="Bookman Old Style" w:hAnsi="Bookman Old Style" w:cs="Calibri"/>
        </w:rPr>
        <w:t>, los impuestos recaudados por las ventas de marihuana:</w:t>
      </w:r>
    </w:p>
    <w:p w14:paraId="154B3CBC" w14:textId="77777777" w:rsidR="00780580" w:rsidRPr="00780580" w:rsidRDefault="00780580" w:rsidP="00780580">
      <w:pPr>
        <w:jc w:val="both"/>
        <w:rPr>
          <w:rFonts w:ascii="Bookman Old Style" w:hAnsi="Bookman Old Style"/>
        </w:rPr>
      </w:pPr>
    </w:p>
    <w:p w14:paraId="0265A9D4"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14:paraId="1130DFF8" w14:textId="77777777" w:rsidR="00780580" w:rsidRPr="00780580" w:rsidRDefault="00780580" w:rsidP="00780580">
      <w:pPr>
        <w:pStyle w:val="Prrafodelista"/>
        <w:spacing w:after="0" w:line="240" w:lineRule="auto"/>
        <w:jc w:val="both"/>
        <w:rPr>
          <w:rFonts w:ascii="Bookman Old Style" w:hAnsi="Bookman Old Style" w:cs="Calibri"/>
        </w:rPr>
      </w:pPr>
    </w:p>
    <w:p w14:paraId="1B0CD82F"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14:paraId="56CE3833" w14:textId="77777777" w:rsidR="00780580" w:rsidRPr="00780580" w:rsidRDefault="00780580" w:rsidP="00780580">
      <w:pPr>
        <w:jc w:val="both"/>
        <w:rPr>
          <w:rFonts w:ascii="Bookman Old Style" w:hAnsi="Bookman Old Style" w:cs="Calibri"/>
        </w:rPr>
      </w:pPr>
    </w:p>
    <w:p w14:paraId="404ECE0D"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14:paraId="2A43942D" w14:textId="77777777" w:rsidR="00780580" w:rsidRPr="00780580" w:rsidRDefault="00780580" w:rsidP="00780580">
      <w:pPr>
        <w:jc w:val="both"/>
        <w:rPr>
          <w:rFonts w:ascii="Bookman Old Style" w:hAnsi="Bookman Old Style" w:cs="Calibri"/>
        </w:rPr>
      </w:pPr>
    </w:p>
    <w:p w14:paraId="7D9858D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Así mismo, de acuerdo con el Departamento de Impuestos de California (CDTFE) la industria de cannabis, durante el tercer cuatrimestre de 2019, recaudó 845 millones de dólares en impuestos.</w:t>
      </w:r>
      <w:r w:rsidRPr="00780580">
        <w:rPr>
          <w:rStyle w:val="Refdenotaalpie"/>
          <w:rFonts w:ascii="Bookman Old Style" w:hAnsi="Bookman Old Style" w:cs="Calibri"/>
        </w:rPr>
        <w:footnoteReference w:id="15"/>
      </w:r>
    </w:p>
    <w:p w14:paraId="589414EE" w14:textId="77777777" w:rsidR="00780580" w:rsidRPr="00780580" w:rsidRDefault="00780580" w:rsidP="00780580">
      <w:pPr>
        <w:jc w:val="both"/>
        <w:rPr>
          <w:rFonts w:ascii="Bookman Old Style" w:hAnsi="Bookman Old Style" w:cs="Calibri"/>
        </w:rPr>
      </w:pPr>
    </w:p>
    <w:p w14:paraId="43F3C18E"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Estos nuevos ingresos han podido ser utilizados para la financiación de programas </w:t>
      </w:r>
      <w:r w:rsidRPr="00780580">
        <w:rPr>
          <w:rFonts w:ascii="Bookman Old Style" w:hAnsi="Bookman Old Style" w:cs="Calibri"/>
        </w:rPr>
        <w:lastRenderedPageBreak/>
        <w:t>de educación y política social</w:t>
      </w:r>
      <w:r w:rsidRPr="00780580">
        <w:rPr>
          <w:rStyle w:val="Refdenotaalpie"/>
          <w:rFonts w:ascii="Bookman Old Style" w:hAnsi="Bookman Old Style" w:cs="Calibri"/>
        </w:rPr>
        <w:footnoteReference w:id="16"/>
      </w:r>
      <w:r w:rsidRPr="00780580">
        <w:rPr>
          <w:rFonts w:ascii="Bookman Old Style" w:hAnsi="Bookman Old Style" w:cs="Calibri"/>
        </w:rPr>
        <w:t>:</w:t>
      </w:r>
    </w:p>
    <w:p w14:paraId="79554F48" w14:textId="77777777" w:rsidR="00780580" w:rsidRPr="00780580" w:rsidRDefault="00780580" w:rsidP="00780580">
      <w:pPr>
        <w:jc w:val="both"/>
        <w:rPr>
          <w:rFonts w:ascii="Bookman Old Style" w:hAnsi="Bookman Old Style" w:cs="Calibri"/>
        </w:rPr>
      </w:pPr>
    </w:p>
    <w:p w14:paraId="58CF702C"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Colorado distribuyó USD $230 millones al Departamento de Educación entre 2015 y 2017, para financiar la construcción de escuelas, programas de alfabetización temprana y de prevención del matoneo.</w:t>
      </w:r>
    </w:p>
    <w:p w14:paraId="290F1AEF" w14:textId="77777777" w:rsidR="00780580" w:rsidRPr="00780580" w:rsidRDefault="00780580" w:rsidP="00780580">
      <w:pPr>
        <w:pStyle w:val="Prrafodelista"/>
        <w:spacing w:after="0" w:line="240" w:lineRule="auto"/>
        <w:jc w:val="both"/>
        <w:rPr>
          <w:rFonts w:ascii="Bookman Old Style" w:hAnsi="Bookman Old Style" w:cs="Calibri"/>
        </w:rPr>
      </w:pPr>
    </w:p>
    <w:p w14:paraId="4388F939"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14:paraId="78CDD499" w14:textId="77777777" w:rsidR="00780580" w:rsidRPr="00780580" w:rsidRDefault="00780580" w:rsidP="00780580">
      <w:pPr>
        <w:jc w:val="both"/>
        <w:rPr>
          <w:rFonts w:ascii="Bookman Old Style" w:hAnsi="Bookman Old Style" w:cs="Calibri"/>
        </w:rPr>
      </w:pPr>
    </w:p>
    <w:p w14:paraId="0B61EA12"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14:paraId="465D6B03" w14:textId="77777777" w:rsidR="00780580" w:rsidRPr="00780580" w:rsidRDefault="00780580" w:rsidP="00780580">
      <w:pPr>
        <w:jc w:val="both"/>
        <w:rPr>
          <w:rFonts w:ascii="Bookman Old Style" w:hAnsi="Bookman Old Style" w:cs="Calibri"/>
        </w:rPr>
      </w:pPr>
    </w:p>
    <w:p w14:paraId="08DF2DF5"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14:paraId="74F2B7A3" w14:textId="77777777" w:rsidR="00780580" w:rsidRPr="00780580" w:rsidRDefault="00780580" w:rsidP="00780580">
      <w:pPr>
        <w:jc w:val="both"/>
        <w:rPr>
          <w:rFonts w:ascii="Bookman Old Style" w:hAnsi="Bookman Old Style" w:cs="Calibri"/>
        </w:rPr>
      </w:pPr>
    </w:p>
    <w:p w14:paraId="1E7BEBCB"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14:paraId="13117CBA" w14:textId="77777777" w:rsidR="00780580" w:rsidRPr="00780580" w:rsidRDefault="00780580" w:rsidP="00780580">
      <w:pPr>
        <w:jc w:val="both"/>
        <w:rPr>
          <w:rFonts w:ascii="Bookman Old Style" w:hAnsi="Bookman Old Style" w:cs="Calibri"/>
        </w:rPr>
      </w:pPr>
    </w:p>
    <w:p w14:paraId="20EAA4F8"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64C776D0" w14:textId="77777777" w:rsidR="00780580" w:rsidRPr="00780580" w:rsidRDefault="00780580" w:rsidP="00780580">
      <w:pPr>
        <w:jc w:val="both"/>
        <w:rPr>
          <w:rFonts w:ascii="Bookman Old Style" w:hAnsi="Bookman Old Style" w:cs="Calibri"/>
        </w:rPr>
      </w:pPr>
    </w:p>
    <w:p w14:paraId="5325F6A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14:paraId="727476DA" w14:textId="77777777" w:rsidR="00780580" w:rsidRPr="00780580" w:rsidRDefault="00780580" w:rsidP="00780580">
      <w:pPr>
        <w:jc w:val="both"/>
        <w:rPr>
          <w:rFonts w:ascii="Bookman Old Style" w:hAnsi="Bookman Old Style" w:cs="Calibri"/>
        </w:rPr>
      </w:pPr>
    </w:p>
    <w:p w14:paraId="790071A4"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En los Estados donde fue regulada la marihuana bajaron significativamente los arrestos por posesión de drogas, ahorrándoles cientos de millones de dólares al Tesoro y antecedentes penales a las personas que los estigmatizarían de por vida.</w:t>
      </w:r>
      <w:r w:rsidRPr="00780580">
        <w:rPr>
          <w:rStyle w:val="Refdenotaalpie"/>
          <w:rFonts w:ascii="Bookman Old Style" w:hAnsi="Bookman Old Style" w:cs="Calibri"/>
        </w:rPr>
        <w:footnoteReference w:id="17"/>
      </w:r>
    </w:p>
    <w:p w14:paraId="2114A8E0" w14:textId="77777777" w:rsidR="00780580" w:rsidRPr="00780580" w:rsidRDefault="00780580" w:rsidP="00780580">
      <w:pPr>
        <w:ind w:left="360"/>
        <w:jc w:val="both"/>
        <w:rPr>
          <w:rFonts w:ascii="Bookman Old Style" w:hAnsi="Bookman Old Style" w:cs="Calibri"/>
        </w:rPr>
      </w:pPr>
    </w:p>
    <w:p w14:paraId="309F5C70"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18"/>
      </w:r>
    </w:p>
    <w:p w14:paraId="6CA9FDF7" w14:textId="77777777" w:rsidR="00780580" w:rsidRPr="00780580" w:rsidRDefault="00780580" w:rsidP="00780580">
      <w:pPr>
        <w:jc w:val="both"/>
        <w:rPr>
          <w:rFonts w:ascii="Bookman Old Style" w:hAnsi="Bookman Old Style" w:cs="Calibri"/>
        </w:rPr>
      </w:pPr>
    </w:p>
    <w:p w14:paraId="5080D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lastRenderedPageBreak/>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19"/>
      </w:r>
    </w:p>
    <w:p w14:paraId="7B03361B" w14:textId="77777777" w:rsidR="00780580" w:rsidRPr="00780580" w:rsidRDefault="00780580" w:rsidP="00780580">
      <w:pPr>
        <w:jc w:val="both"/>
        <w:rPr>
          <w:rFonts w:ascii="Bookman Old Style" w:hAnsi="Bookman Old Style" w:cs="Calibri"/>
          <w:b/>
        </w:rPr>
      </w:pPr>
    </w:p>
    <w:p w14:paraId="453F9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0"/>
      </w:r>
    </w:p>
    <w:p w14:paraId="34CEF942" w14:textId="77777777" w:rsidR="00780580" w:rsidRPr="00780580" w:rsidRDefault="00780580" w:rsidP="00780580">
      <w:pPr>
        <w:jc w:val="both"/>
        <w:rPr>
          <w:rFonts w:ascii="Bookman Old Style" w:hAnsi="Bookman Old Style" w:cs="Calibri"/>
        </w:rPr>
      </w:pPr>
    </w:p>
    <w:p w14:paraId="033D19DE"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1"/>
      </w:r>
    </w:p>
    <w:p w14:paraId="5A1618A9" w14:textId="77777777" w:rsidR="00780580" w:rsidRPr="00780580" w:rsidRDefault="00780580" w:rsidP="00780580">
      <w:pPr>
        <w:jc w:val="both"/>
        <w:rPr>
          <w:rFonts w:ascii="Bookman Old Style" w:hAnsi="Bookman Old Style" w:cs="Calibri"/>
        </w:rPr>
      </w:pPr>
    </w:p>
    <w:p w14:paraId="1CBD0263" w14:textId="77777777"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2"/>
      </w:r>
    </w:p>
    <w:p w14:paraId="1A11452B" w14:textId="77777777" w:rsidR="00780580" w:rsidRPr="00780580" w:rsidRDefault="00780580" w:rsidP="00780580">
      <w:pPr>
        <w:jc w:val="both"/>
        <w:rPr>
          <w:rFonts w:ascii="Bookman Old Style" w:hAnsi="Bookman Old Style" w:cs="Calibri"/>
          <w:lang w:val="es-ES"/>
        </w:rPr>
      </w:pPr>
    </w:p>
    <w:p w14:paraId="239734C0" w14:textId="77777777"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En 2019 fue aprobada en la cámara de representantes la </w:t>
      </w:r>
      <w:r w:rsidRPr="00780580">
        <w:rPr>
          <w:rFonts w:ascii="Bookman Old Style" w:hAnsi="Bookman Old Style" w:cs="Calibri"/>
          <w:i/>
          <w:lang w:val="es-ES"/>
        </w:rPr>
        <w:t xml:space="preserve">SAFE Banking Act, </w:t>
      </w:r>
      <w:r w:rsidRPr="00780580">
        <w:rPr>
          <w:rFonts w:ascii="Bookman Old Style" w:hAnsi="Bookman Old Style" w:cs="Calibri"/>
          <w:lang w:val="es-ES"/>
        </w:rPr>
        <w:t>la cual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3"/>
      </w:r>
      <w:r w:rsidRPr="00780580">
        <w:rPr>
          <w:rFonts w:ascii="Bookman Old Style" w:hAnsi="Bookman Old Style" w:cs="Calibri"/>
          <w:lang w:val="es-ES"/>
        </w:rPr>
        <w:t xml:space="preserve"> El proyecto de ley ahora se encuentra en trámite en el Senado, donde de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4"/>
      </w:r>
    </w:p>
    <w:p w14:paraId="7ACF7114" w14:textId="77777777" w:rsidR="00780580" w:rsidRPr="00780580" w:rsidRDefault="00780580" w:rsidP="00780580">
      <w:pPr>
        <w:jc w:val="both"/>
        <w:rPr>
          <w:rFonts w:ascii="Bookman Old Style" w:hAnsi="Bookman Old Style" w:cs="Calibri"/>
        </w:rPr>
      </w:pPr>
    </w:p>
    <w:p w14:paraId="0332097A"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 importante resaltar que, de acuerdo con la agencia calificadora de riesgo crediticio Moody´s,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5"/>
      </w:r>
    </w:p>
    <w:p w14:paraId="31A22E84" w14:textId="77777777" w:rsidR="00780580" w:rsidRPr="00780580" w:rsidRDefault="00780580" w:rsidP="00780580">
      <w:pPr>
        <w:jc w:val="both"/>
        <w:rPr>
          <w:rFonts w:ascii="Bookman Old Style" w:hAnsi="Bookman Old Style" w:cs="Calibri"/>
        </w:rPr>
      </w:pPr>
    </w:p>
    <w:p w14:paraId="35DF4357"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Entonces, regular es una manera de impulsar la economía y generar empleos dentro del marco legal. En Estados Unidos, el consumo de cannabis adulto se ha vuelto un motor económico, según Drug Policy Alliance (2018)</w:t>
      </w:r>
      <w:r w:rsidRPr="00780580">
        <w:rPr>
          <w:rStyle w:val="Refdenotaalpie"/>
          <w:rFonts w:ascii="Bookman Old Style" w:hAnsi="Bookman Old Style" w:cs="Calibri"/>
        </w:rPr>
        <w:footnoteReference w:id="26"/>
      </w:r>
      <w:r w:rsidRPr="00780580">
        <w:rPr>
          <w:rFonts w:ascii="Bookman Old Style" w:hAnsi="Bookman Old Style" w:cs="Calibri"/>
        </w:rPr>
        <w:t xml:space="preserve">, la industria de la marihuana ha creado entre 165.000 y 230.000 empleos en ese país, cifra que se </w:t>
      </w:r>
      <w:r w:rsidRPr="00780580">
        <w:rPr>
          <w:rFonts w:ascii="Bookman Old Style" w:hAnsi="Bookman Old Style" w:cs="Calibri"/>
        </w:rPr>
        <w:lastRenderedPageBreak/>
        <w:t>espera que crezca cuando más Estados legalicen la marihuana y los mercados cuenten con más actores legales.</w:t>
      </w:r>
    </w:p>
    <w:p w14:paraId="512732BA" w14:textId="77777777" w:rsidR="00780580" w:rsidRPr="00780580" w:rsidRDefault="00780580" w:rsidP="00780580">
      <w:pPr>
        <w:jc w:val="both"/>
        <w:rPr>
          <w:rFonts w:ascii="Bookman Old Style" w:hAnsi="Bookman Old Style" w:cs="Calibri"/>
        </w:rPr>
      </w:pPr>
    </w:p>
    <w:p w14:paraId="67D1E66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Además, un reporte del Congresista Norteamericano E. Blumenauer, señala cómo la industria de la marihuana se ha convertido en una de las de mayor crecimiento en Estados Unidos</w:t>
      </w:r>
      <w:r w:rsidRPr="00780580">
        <w:rPr>
          <w:rStyle w:val="Refdenotaalpie"/>
          <w:rFonts w:ascii="Bookman Old Style" w:hAnsi="Bookman Old Style" w:cs="Calibri"/>
        </w:rPr>
        <w:footnoteReference w:id="27"/>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7A80FFA4" w14:textId="77777777" w:rsidR="00780580" w:rsidRPr="00780580" w:rsidRDefault="00780580" w:rsidP="00780580">
      <w:pPr>
        <w:jc w:val="both"/>
        <w:rPr>
          <w:rFonts w:ascii="Bookman Old Style" w:hAnsi="Bookman Old Style" w:cs="Calibri"/>
        </w:rPr>
      </w:pPr>
    </w:p>
    <w:p w14:paraId="41DC2AF1"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36683CD6" w14:textId="77777777" w:rsidR="00780580" w:rsidRPr="00780580" w:rsidRDefault="00780580" w:rsidP="00780580">
      <w:pPr>
        <w:pStyle w:val="Sinespaciado"/>
        <w:jc w:val="both"/>
        <w:rPr>
          <w:rFonts w:ascii="Bookman Old Style" w:hAnsi="Bookman Old Style"/>
          <w:b/>
        </w:rPr>
      </w:pPr>
      <w:bookmarkStart w:id="1" w:name="_Toc5023212"/>
    </w:p>
    <w:p w14:paraId="57F2BD0D"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1"/>
    </w:p>
    <w:p w14:paraId="164B775D" w14:textId="77777777" w:rsidR="00780580" w:rsidRPr="00780580" w:rsidRDefault="00780580" w:rsidP="00780580">
      <w:pPr>
        <w:pStyle w:val="Sinespaciado"/>
        <w:jc w:val="both"/>
        <w:rPr>
          <w:rFonts w:ascii="Bookman Old Style" w:hAnsi="Bookman Old Style"/>
        </w:rPr>
      </w:pPr>
    </w:p>
    <w:p w14:paraId="682EE3E1" w14:textId="4A0C642A" w:rsidR="00780580" w:rsidRPr="00780580" w:rsidRDefault="00780580" w:rsidP="00780580">
      <w:pPr>
        <w:pStyle w:val="Sinespaciado"/>
        <w:jc w:val="both"/>
        <w:rPr>
          <w:rFonts w:ascii="Bookman Old Style" w:hAnsi="Bookman Old Style"/>
        </w:rPr>
      </w:pPr>
      <w:r w:rsidRPr="00780580">
        <w:rPr>
          <w:rFonts w:ascii="Bookman Old Style" w:hAnsi="Bookman Old Style"/>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28"/>
      </w:r>
      <w:r w:rsidRPr="00780580">
        <w:rPr>
          <w:rFonts w:ascii="Bookman Old Style" w:hAnsi="Bookman Old Style"/>
        </w:rPr>
        <w:t xml:space="preserve">. </w:t>
      </w:r>
    </w:p>
    <w:p w14:paraId="69E9184F" w14:textId="77777777" w:rsidR="00780580" w:rsidRPr="00780580" w:rsidRDefault="00780580" w:rsidP="00780580">
      <w:pPr>
        <w:jc w:val="both"/>
        <w:rPr>
          <w:rFonts w:ascii="Bookman Old Style" w:hAnsi="Bookman Old Style" w:cs="Calibri"/>
        </w:rPr>
      </w:pPr>
    </w:p>
    <w:p w14:paraId="2E568C48" w14:textId="040B5717" w:rsidR="00780580" w:rsidRPr="00780580" w:rsidRDefault="00780580" w:rsidP="00780580">
      <w:pPr>
        <w:jc w:val="both"/>
        <w:rPr>
          <w:rFonts w:ascii="Bookman Old Style" w:hAnsi="Bookman Old Style" w:cs="Calibri"/>
        </w:rPr>
      </w:pPr>
      <w:r w:rsidRPr="00780580">
        <w:rPr>
          <w:rFonts w:ascii="Bookman Old Style" w:hAnsi="Bookman Old Style" w:cs="Calibri"/>
        </w:rPr>
        <w:t>La Comisión Global de Políticas de Drogas</w:t>
      </w:r>
      <w:r w:rsidRPr="00780580">
        <w:rPr>
          <w:rStyle w:val="Refdenotaalpie"/>
          <w:rFonts w:ascii="Bookman Old Style" w:hAnsi="Bookman Old Style" w:cs="Calibri"/>
        </w:rPr>
        <w:footnoteReference w:id="29"/>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0"/>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desempoderar al crimen organizado. Asimismo, menciona cómo la regulación es una oportunidad para un desarrollo alternativo de poblaciones vulnerables, al </w:t>
      </w:r>
      <w:r w:rsidRPr="00780580">
        <w:rPr>
          <w:rFonts w:ascii="Bookman Old Style" w:hAnsi="Bookman Old Style" w:cs="Calibri"/>
        </w:rPr>
        <w:lastRenderedPageBreak/>
        <w:t>generar espacios para negocios legales, a través de canales reglamentados para suplir la demanda que desplazan los canales ilegales.</w:t>
      </w:r>
    </w:p>
    <w:p w14:paraId="49506A1E" w14:textId="77777777" w:rsidR="00780580" w:rsidRPr="00780580" w:rsidRDefault="00780580" w:rsidP="00780580">
      <w:pPr>
        <w:jc w:val="both"/>
        <w:rPr>
          <w:rFonts w:ascii="Bookman Old Style" w:hAnsi="Bookman Old Style" w:cs="Calibri"/>
        </w:rPr>
      </w:pPr>
    </w:p>
    <w:p w14:paraId="2D03D113"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Más importante aún, señala el informe, es el hecho de que los impactos que puede tener y ha tenido la lucha contra las drogas, como ha sido planteada hasta ahora, 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1"/>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06788705" w14:textId="77777777" w:rsidR="00780580" w:rsidRPr="00780580" w:rsidRDefault="00780580" w:rsidP="00780580">
      <w:pPr>
        <w:jc w:val="both"/>
        <w:rPr>
          <w:rFonts w:ascii="Bookman Old Style" w:hAnsi="Bookman Old Style" w:cs="Calibri"/>
        </w:rPr>
      </w:pPr>
    </w:p>
    <w:p w14:paraId="58E0785F"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2"/>
      </w:r>
    </w:p>
    <w:p w14:paraId="3676BF23" w14:textId="77777777" w:rsidR="00780580" w:rsidRPr="00780580" w:rsidRDefault="00780580" w:rsidP="00780580">
      <w:pPr>
        <w:pStyle w:val="Sinespaciado"/>
        <w:jc w:val="both"/>
        <w:rPr>
          <w:rFonts w:ascii="Bookman Old Style" w:hAnsi="Bookman Old Style"/>
        </w:rPr>
      </w:pPr>
      <w:bookmarkStart w:id="2" w:name="_Toc5023213"/>
    </w:p>
    <w:p w14:paraId="048F6767" w14:textId="77777777" w:rsidR="00780580" w:rsidRPr="00780580" w:rsidRDefault="00780580" w:rsidP="00780580">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3"/>
      </w:r>
      <w:r w:rsidRPr="00780580">
        <w:rPr>
          <w:rFonts w:ascii="Bookman Old Style" w:hAnsi="Bookman Old Style"/>
          <w:lang w:val="es-ES"/>
        </w:rPr>
        <w:t xml:space="preserve"> Casi un año después de la implementación de la medida, se tienen los siguientes resultados alentadores: </w:t>
      </w:r>
    </w:p>
    <w:p w14:paraId="0C7E8B0D" w14:textId="77777777" w:rsidR="00780580" w:rsidRPr="00780580" w:rsidRDefault="00780580" w:rsidP="00780580">
      <w:pPr>
        <w:pStyle w:val="Sinespaciado"/>
        <w:jc w:val="both"/>
        <w:rPr>
          <w:rFonts w:ascii="Bookman Old Style" w:hAnsi="Bookman Old Style"/>
          <w:lang w:val="es-ES"/>
        </w:rPr>
      </w:pPr>
    </w:p>
    <w:p w14:paraId="6DA920C6"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El mercado ilegal ya ha perdido un 30% de su participación y no se ha visto un incremento del mercado total del cannabis. Esto representa alrededor de USD 2$ billones en ventas que no pasaron por organizaciones criminales.</w:t>
      </w:r>
    </w:p>
    <w:p w14:paraId="0C5B4ED5"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14:paraId="25EC0172"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14:paraId="6A003180" w14:textId="77777777" w:rsidR="00780580" w:rsidRPr="00780580" w:rsidRDefault="00780580" w:rsidP="00780580">
      <w:pPr>
        <w:pStyle w:val="Sinespaciado"/>
        <w:jc w:val="both"/>
        <w:rPr>
          <w:rFonts w:ascii="Bookman Old Style" w:hAnsi="Bookman Old Style"/>
          <w:lang w:val="es-ES"/>
        </w:rPr>
      </w:pPr>
    </w:p>
    <w:p w14:paraId="2477F975"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2"/>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w:t>
      </w:r>
      <w:r w:rsidRPr="00780580">
        <w:rPr>
          <w:rFonts w:ascii="Bookman Old Style" w:hAnsi="Bookman Old Style"/>
        </w:rPr>
        <w:lastRenderedPageBreak/>
        <w:t xml:space="preserve">vender hasta 40g al mes a los compradores. Además, existe la alternativa de formar clubes de marihuana, los cuales tienen permitido cultivar hasta 480g al año por persona. </w:t>
      </w:r>
    </w:p>
    <w:p w14:paraId="29A9BDF2" w14:textId="77777777" w:rsidR="00780580" w:rsidRPr="00780580" w:rsidRDefault="00780580" w:rsidP="00780580">
      <w:pPr>
        <w:pStyle w:val="Sinespaciado"/>
        <w:jc w:val="both"/>
        <w:rPr>
          <w:rFonts w:ascii="Bookman Old Style" w:hAnsi="Bookman Old Style"/>
          <w:b/>
        </w:rPr>
      </w:pPr>
    </w:p>
    <w:p w14:paraId="6FE8A87B"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Dichas opciones de compra y producción legales han representado un fuerte golpe a las economías al margen de la ley. El Instituto de Regulación y Control del Cannabis de Uruguay (IRCCA) en su reporte</w:t>
      </w:r>
      <w:r w:rsidRPr="00780580">
        <w:rPr>
          <w:rStyle w:val="Refdenotaalpie"/>
          <w:rFonts w:ascii="Bookman Old Style" w:hAnsi="Bookman Old Style" w:cs="Calibri"/>
        </w:rPr>
        <w:footnoteReference w:id="34"/>
      </w:r>
      <w:r w:rsidRPr="00780580">
        <w:rPr>
          <w:rFonts w:ascii="Bookman Old Style" w:hAnsi="Bookman Old Style"/>
        </w:rPr>
        <w:t xml:space="preserve"> para abril de 2020 indica que alrededor del 22% de los usuarios de marihuana participan en el mercado regulado. Según el reporte del IRCCA,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5"/>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14:paraId="4B946008" w14:textId="77777777" w:rsidR="00780580" w:rsidRPr="00780580" w:rsidRDefault="00780580" w:rsidP="00780580">
      <w:pPr>
        <w:rPr>
          <w:rFonts w:ascii="Bookman Old Style" w:hAnsi="Bookman Old Style"/>
        </w:rPr>
      </w:pPr>
    </w:p>
    <w:p w14:paraId="1634FBBC" w14:textId="77777777" w:rsidR="00780580" w:rsidRPr="00780580" w:rsidRDefault="00780580" w:rsidP="00780580">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14:paraId="09AA1332" w14:textId="77777777" w:rsidR="00780580" w:rsidRPr="00780580" w:rsidRDefault="00780580" w:rsidP="00780580">
      <w:pPr>
        <w:jc w:val="center"/>
        <w:rPr>
          <w:rFonts w:ascii="Bookman Old Style" w:hAnsi="Bookman Old Style"/>
          <w:b/>
        </w:rPr>
      </w:pPr>
      <w:r w:rsidRPr="00780580">
        <w:rPr>
          <w:rFonts w:ascii="Bookman Old Style" w:hAnsi="Bookman Old Style"/>
          <w:b/>
        </w:rPr>
        <w:t xml:space="preserve">Evolución de los registros totales en el mercado regulado </w:t>
      </w:r>
    </w:p>
    <w:p w14:paraId="5CAF2BF8" w14:textId="77777777" w:rsidR="00780580" w:rsidRPr="00780580" w:rsidRDefault="00780580" w:rsidP="00780580">
      <w:pPr>
        <w:jc w:val="center"/>
        <w:rPr>
          <w:rFonts w:ascii="Bookman Old Style" w:hAnsi="Bookman Old Style"/>
          <w:b/>
        </w:rPr>
      </w:pPr>
      <w:r w:rsidRPr="00780580">
        <w:rPr>
          <w:rFonts w:ascii="Bookman Old Style" w:hAnsi="Bookman Old Style"/>
          <w:b/>
        </w:rPr>
        <w:t>según fecha de informes realizados.</w:t>
      </w:r>
    </w:p>
    <w:p w14:paraId="4736BBE2" w14:textId="77777777" w:rsidR="00780580" w:rsidRPr="00780580" w:rsidRDefault="00780580" w:rsidP="00780580">
      <w:pPr>
        <w:pStyle w:val="Ttulo2"/>
        <w:ind w:left="0"/>
        <w:jc w:val="both"/>
        <w:rPr>
          <w:rFonts w:ascii="Bookman Old Style" w:hAnsi="Bookman Old Style" w:cs="Calibri"/>
          <w:b w:val="0"/>
          <w:sz w:val="22"/>
          <w:szCs w:val="22"/>
        </w:rPr>
      </w:pPr>
    </w:p>
    <w:p w14:paraId="19D2B16F" w14:textId="77777777" w:rsidR="00780580" w:rsidRPr="00780580" w:rsidRDefault="00780580" w:rsidP="00780580">
      <w:pPr>
        <w:rPr>
          <w:rFonts w:ascii="Bookman Old Style" w:hAnsi="Bookman Old Style"/>
        </w:rPr>
      </w:pPr>
      <w:r w:rsidRPr="00780580">
        <w:rPr>
          <w:rFonts w:ascii="Bookman Old Style" w:hAnsi="Bookman Old Style"/>
          <w:noProof/>
        </w:rPr>
        <w:drawing>
          <wp:inline distT="0" distB="0" distL="0" distR="0" wp14:anchorId="1842CC44" wp14:editId="55A30C64">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14:paraId="42EDAB1E" w14:textId="77777777" w:rsidR="00780580" w:rsidRPr="00780580" w:rsidRDefault="00780580" w:rsidP="00780580">
      <w:pPr>
        <w:rPr>
          <w:rFonts w:ascii="Bookman Old Style" w:hAnsi="Bookman Old Style"/>
          <w:b/>
        </w:rPr>
      </w:pPr>
    </w:p>
    <w:p w14:paraId="32CA75CA"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36"/>
      </w:r>
      <w:r w:rsidRPr="00780580">
        <w:rPr>
          <w:rFonts w:ascii="Bookman Old Style" w:hAnsi="Bookman Old Style"/>
        </w:rPr>
        <w:t xml:space="preserve"> </w:t>
      </w:r>
    </w:p>
    <w:p w14:paraId="1C15A2B2" w14:textId="77777777" w:rsidR="00780580" w:rsidRPr="00780580" w:rsidRDefault="00780580" w:rsidP="00780580">
      <w:pPr>
        <w:pStyle w:val="Sinespaciado"/>
        <w:jc w:val="both"/>
        <w:rPr>
          <w:rFonts w:ascii="Bookman Old Style" w:hAnsi="Bookman Old Style"/>
          <w:b/>
        </w:rPr>
      </w:pPr>
    </w:p>
    <w:p w14:paraId="050F581D"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lastRenderedPageBreak/>
        <w:t>Otro punto importante es que la regulación de la marihuana para uso adulto puede llevar a que los países ahorren importantes recursos en políticas punitivas y sobrepoblación carcelaria.</w:t>
      </w:r>
      <w:r w:rsidRPr="00780580">
        <w:rPr>
          <w:rStyle w:val="Refdenotaalpie"/>
          <w:rFonts w:ascii="Bookman Old Style" w:hAnsi="Bookman Old Style" w:cs="Calibri"/>
        </w:rPr>
        <w:footnoteReference w:id="37"/>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38"/>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39"/>
      </w:r>
    </w:p>
    <w:p w14:paraId="38B41505" w14:textId="77777777" w:rsidR="00780580" w:rsidRPr="00780580" w:rsidRDefault="00780580" w:rsidP="00780580">
      <w:pPr>
        <w:pStyle w:val="Sinespaciado"/>
        <w:jc w:val="both"/>
        <w:rPr>
          <w:rFonts w:ascii="Bookman Old Style" w:hAnsi="Bookman Old Style" w:cs="Calibri"/>
        </w:rPr>
      </w:pPr>
    </w:p>
    <w:p w14:paraId="6F973B67"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14:paraId="17CECF6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14:paraId="73F7C5AF"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14:paraId="0367C2E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14:paraId="3EAD33B2" w14:textId="77777777" w:rsidR="00780580" w:rsidRPr="00780580" w:rsidRDefault="00780580" w:rsidP="00780580">
      <w:pPr>
        <w:pStyle w:val="Sinespaciado"/>
        <w:jc w:val="both"/>
        <w:rPr>
          <w:rFonts w:ascii="Bookman Old Style" w:hAnsi="Bookman Old Style"/>
        </w:rPr>
      </w:pPr>
      <w:bookmarkStart w:id="3" w:name="_Toc5023216"/>
    </w:p>
    <w:p w14:paraId="15A4FF58"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3"/>
      <w:r w:rsidRPr="00780580">
        <w:rPr>
          <w:rFonts w:ascii="Bookman Old Style" w:hAnsi="Bookman Old Style" w:cs="Calibri"/>
        </w:rPr>
        <w:t>nacional. Respecto a este aspecto, según un estudio de Econcept</w:t>
      </w:r>
      <w:r w:rsidRPr="00780580">
        <w:rPr>
          <w:rStyle w:val="Refdenotaalpie"/>
          <w:rFonts w:ascii="Bookman Old Style" w:hAnsi="Bookman Old Style" w:cs="Calibri"/>
        </w:rPr>
        <w:footnoteReference w:id="40"/>
      </w:r>
      <w:r w:rsidRPr="00780580">
        <w:rPr>
          <w:rFonts w:ascii="Bookman Old Style" w:hAnsi="Bookman Old Style" w:cs="Calibri"/>
        </w:rPr>
        <w:t>, la firma liderada por el ex ministro de Hacienda Juan Carlos Echeverry, las estimaciones de exportaciones de cannabis podrían ascender entre los 2,300 y 17,700 millones de dólares, con un recaudo de impuesto a la renta entre 1.2 y 3.5 billones de pesos.</w:t>
      </w:r>
    </w:p>
    <w:p w14:paraId="655B6069" w14:textId="77777777" w:rsidR="00F36280" w:rsidRPr="00485CC5" w:rsidRDefault="00F36280" w:rsidP="00F36280">
      <w:pPr>
        <w:rPr>
          <w:rFonts w:ascii="Bookman Old Style" w:hAnsi="Bookman Old Style"/>
          <w:szCs w:val="24"/>
        </w:rPr>
      </w:pPr>
    </w:p>
    <w:p w14:paraId="7C518C74" w14:textId="0C8ADD0B" w:rsidR="00291DEF" w:rsidRDefault="00291DEF"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14:paraId="464E96C8" w14:textId="77777777" w:rsidR="00291DEF" w:rsidRPr="00291DEF" w:rsidRDefault="00291DEF" w:rsidP="00291DEF">
      <w:pPr>
        <w:rPr>
          <w:rFonts w:eastAsia="Calibri"/>
        </w:rPr>
      </w:pPr>
    </w:p>
    <w:p w14:paraId="75A3EF52" w14:textId="77777777" w:rsidR="00291DEF" w:rsidRPr="00BA2C74" w:rsidRDefault="00291DEF" w:rsidP="00291DEF">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14:paraId="2D210E02" w14:textId="77777777" w:rsidR="00291DEF" w:rsidRPr="00BA2C74" w:rsidRDefault="00291DEF" w:rsidP="00291DEF">
      <w:pPr>
        <w:pStyle w:val="Ttulo2"/>
        <w:ind w:left="0"/>
        <w:jc w:val="both"/>
        <w:rPr>
          <w:rFonts w:ascii="Bookman Old Style" w:eastAsia="Calibri" w:hAnsi="Bookman Old Style" w:cs="Calibri"/>
          <w:b w:val="0"/>
          <w:sz w:val="22"/>
          <w:szCs w:val="22"/>
        </w:rPr>
      </w:pPr>
    </w:p>
    <w:p w14:paraId="682327E2" w14:textId="77777777" w:rsidR="00291DEF" w:rsidRPr="00BA2C74" w:rsidRDefault="00291DEF" w:rsidP="00291DEF">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t>La industria del Cannabis medicinal le ha traído al país diversos beneficios teniendo en consideración que el solo tramité y expedición de las licencias tienen unos costos que oscilan entre los cuatro y los cinco millones.</w:t>
      </w:r>
    </w:p>
    <w:p w14:paraId="27BDFC0B" w14:textId="77777777" w:rsidR="00291DEF" w:rsidRPr="00BA2C74" w:rsidRDefault="00291DEF" w:rsidP="00291DEF">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1"/>
      </w:r>
    </w:p>
    <w:p w14:paraId="3E7AFDE6"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lastRenderedPageBreak/>
        <w:t>A 2019 había en Colombia 56 hectáreas cultivadas responsables por la generación de 975 empleos y de US$99 millones en ingresos. FEDESARROLLO estima que para 2025, con un crecimiento tendencial de 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2"/>
      </w:r>
    </w:p>
    <w:p w14:paraId="0F6B3A79" w14:textId="77777777" w:rsidR="00291DEF" w:rsidRPr="00BA2C74" w:rsidRDefault="00291DEF" w:rsidP="00291DEF">
      <w:pPr>
        <w:pBdr>
          <w:top w:val="nil"/>
          <w:left w:val="nil"/>
          <w:bottom w:val="nil"/>
          <w:right w:val="nil"/>
          <w:between w:val="nil"/>
        </w:pBdr>
        <w:ind w:left="720"/>
        <w:jc w:val="both"/>
        <w:rPr>
          <w:rFonts w:ascii="Bookman Old Style" w:eastAsia="Calibri" w:hAnsi="Bookman Old Style" w:cs="Arial"/>
          <w:color w:val="000000"/>
          <w:lang w:val="es-ES_tradnl"/>
        </w:rPr>
      </w:pPr>
    </w:p>
    <w:p w14:paraId="1FAEE63C" w14:textId="77777777" w:rsidR="00291DEF" w:rsidRPr="00BA2C74" w:rsidRDefault="00291DEF" w:rsidP="00291DEF">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14:paraId="13C36111" w14:textId="77777777" w:rsidR="00291DEF" w:rsidRPr="00BA2C74" w:rsidRDefault="00291DEF" w:rsidP="00291DEF">
      <w:pPr>
        <w:ind w:left="1440"/>
        <w:jc w:val="both"/>
        <w:rPr>
          <w:rFonts w:ascii="Bookman Old Style" w:eastAsia="Calibri" w:hAnsi="Bookman Old Style" w:cs="Arial"/>
          <w:lang w:val="es-ES_tradnl"/>
        </w:rPr>
      </w:pPr>
    </w:p>
    <w:p w14:paraId="496F97C6" w14:textId="77777777" w:rsidR="00291DEF" w:rsidRPr="00BA2C74" w:rsidRDefault="00291DEF" w:rsidP="00291DEF">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3"/>
      </w:r>
    </w:p>
    <w:p w14:paraId="591E7586" w14:textId="77777777" w:rsidR="00291DEF" w:rsidRPr="00BA2C74" w:rsidRDefault="00291DEF" w:rsidP="00291DEF">
      <w:pPr>
        <w:pStyle w:val="Prrafodelista"/>
        <w:spacing w:after="0" w:line="240" w:lineRule="auto"/>
        <w:ind w:left="993"/>
        <w:jc w:val="both"/>
        <w:rPr>
          <w:rFonts w:ascii="Bookman Old Style" w:eastAsia="Calibri" w:hAnsi="Bookman Old Style" w:cs="Arial"/>
          <w:lang w:val="es-ES_tradnl"/>
        </w:rPr>
      </w:pPr>
    </w:p>
    <w:p w14:paraId="008F736B"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4"/>
      </w:r>
    </w:p>
    <w:p w14:paraId="1A4B8C44" w14:textId="77777777" w:rsidR="00291DEF" w:rsidRPr="00BA2C74" w:rsidRDefault="00291DEF" w:rsidP="00291DEF">
      <w:pPr>
        <w:pStyle w:val="Ttulo2"/>
        <w:ind w:left="0"/>
        <w:jc w:val="both"/>
        <w:rPr>
          <w:rFonts w:ascii="Bookman Old Style" w:eastAsia="Calibri" w:hAnsi="Bookman Old Style"/>
          <w:b w:val="0"/>
          <w:sz w:val="22"/>
          <w:szCs w:val="22"/>
        </w:rPr>
      </w:pPr>
    </w:p>
    <w:p w14:paraId="5F50CF9D" w14:textId="4FFB61CE"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el exministro Juan Carlos Echeverry, 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5"/>
      </w:r>
    </w:p>
    <w:p w14:paraId="3A39A73E"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p>
    <w:p w14:paraId="50D1D894"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Fedesarrollo.</w:t>
      </w:r>
      <w:r w:rsidRPr="00BA2C74">
        <w:rPr>
          <w:rStyle w:val="Refdenotaalpie"/>
          <w:rFonts w:ascii="Bookman Old Style" w:eastAsia="Calibri" w:hAnsi="Bookman Old Style" w:cs="Arial"/>
          <w:color w:val="000000"/>
          <w:lang w:val="es-ES_tradnl"/>
        </w:rPr>
        <w:footnoteReference w:id="46"/>
      </w:r>
      <w:r w:rsidRPr="00BA2C74">
        <w:rPr>
          <w:rFonts w:ascii="Bookman Old Style" w:eastAsia="Calibri" w:hAnsi="Bookman Old Style" w:cs="Arial"/>
          <w:color w:val="000000"/>
          <w:lang w:val="es-ES_tradnl"/>
        </w:rPr>
        <w:t xml:space="preserve"> </w:t>
      </w:r>
    </w:p>
    <w:p w14:paraId="1D6E848D" w14:textId="77777777" w:rsidR="00291DEF" w:rsidRPr="00BA2C74" w:rsidRDefault="00291DEF" w:rsidP="00291DEF">
      <w:pPr>
        <w:pStyle w:val="Ttulo2"/>
        <w:ind w:left="0"/>
        <w:jc w:val="both"/>
        <w:rPr>
          <w:rFonts w:ascii="Bookman Old Style" w:eastAsia="Calibri" w:hAnsi="Bookman Old Style"/>
          <w:b w:val="0"/>
          <w:sz w:val="22"/>
          <w:szCs w:val="22"/>
          <w:lang w:val="es-ES_tradnl"/>
        </w:rPr>
      </w:pPr>
    </w:p>
    <w:p w14:paraId="32CB38A9" w14:textId="612CBE3C" w:rsidR="00291DEF" w:rsidRPr="00291DEF" w:rsidRDefault="00291DEF" w:rsidP="00291DEF">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t>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de países que se abren a este nuevo mercado.</w:t>
      </w:r>
    </w:p>
    <w:p w14:paraId="64FE1E5C" w14:textId="03DF8A04" w:rsidR="00291DEF" w:rsidRDefault="00291DEF" w:rsidP="00291DEF">
      <w:pPr>
        <w:rPr>
          <w:rFonts w:eastAsia="Calibri"/>
        </w:rPr>
      </w:pPr>
    </w:p>
    <w:p w14:paraId="31BE5FB8" w14:textId="77777777" w:rsidR="00291DEF" w:rsidRPr="00291DEF" w:rsidRDefault="00291DEF" w:rsidP="00291DEF">
      <w:pPr>
        <w:rPr>
          <w:rFonts w:eastAsia="Calibri"/>
        </w:rPr>
      </w:pPr>
    </w:p>
    <w:p w14:paraId="7D8E8C16" w14:textId="5F8640D0" w:rsidR="00F36280" w:rsidRPr="00485CC5" w:rsidRDefault="00291DEF"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R</w:t>
      </w:r>
      <w:r w:rsidR="00F36280" w:rsidRPr="00485CC5">
        <w:rPr>
          <w:rFonts w:ascii="Bookman Old Style" w:eastAsia="Calibri" w:hAnsi="Bookman Old Style" w:cs="Calibri"/>
          <w:sz w:val="22"/>
          <w:szCs w:val="24"/>
        </w:rPr>
        <w:t>EGULACIÓN DE ESTUPEFACIENTES EN COLOMBIA: ANÁLISIS CONSTITUCIONAL Y LEGAL.</w:t>
      </w:r>
    </w:p>
    <w:p w14:paraId="60A12712" w14:textId="77777777" w:rsidR="00F36280" w:rsidRPr="00485CC5" w:rsidRDefault="00F36280" w:rsidP="00F36280">
      <w:pPr>
        <w:rPr>
          <w:rFonts w:ascii="Bookman Old Style" w:eastAsia="Calibri" w:hAnsi="Bookman Old Style"/>
          <w:szCs w:val="24"/>
        </w:rPr>
      </w:pPr>
    </w:p>
    <w:p w14:paraId="2164B9C7"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xml:space="preserve"> determinó que la política </w:t>
      </w:r>
      <w:r w:rsidRPr="00485CC5">
        <w:rPr>
          <w:rFonts w:ascii="Bookman Old Style" w:eastAsia="Calibri" w:hAnsi="Bookman Old Style" w:cs="Calibri"/>
          <w:szCs w:val="24"/>
        </w:rPr>
        <w:lastRenderedPageBreak/>
        <w:t>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3037D1C6" w14:textId="77777777" w:rsidR="00F36280" w:rsidRPr="00485CC5" w:rsidRDefault="00F36280" w:rsidP="00F36280">
      <w:pPr>
        <w:jc w:val="both"/>
        <w:rPr>
          <w:rFonts w:ascii="Bookman Old Style" w:eastAsia="Calibri" w:hAnsi="Bookman Old Style" w:cs="Calibri"/>
          <w:szCs w:val="24"/>
        </w:rPr>
      </w:pPr>
    </w:p>
    <w:p w14:paraId="68776188"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46E59EFC" w14:textId="77777777" w:rsidR="00F36280" w:rsidRPr="00485CC5" w:rsidRDefault="00F36280" w:rsidP="00F36280">
      <w:pPr>
        <w:jc w:val="both"/>
        <w:rPr>
          <w:rFonts w:ascii="Bookman Old Style" w:eastAsia="Calibri" w:hAnsi="Bookman Old Style" w:cs="Calibri"/>
          <w:szCs w:val="24"/>
          <w:lang w:val="es-ES_tradnl"/>
        </w:rPr>
      </w:pPr>
    </w:p>
    <w:p w14:paraId="7210F7B2"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 van en detrimento de los derechos fundamentales al libre desarrollo de la personalidad, igualdad y salud pública.</w:t>
      </w:r>
    </w:p>
    <w:p w14:paraId="0FFB52D1" w14:textId="77777777" w:rsidR="00F36280" w:rsidRPr="00485CC5" w:rsidRDefault="00F36280" w:rsidP="00F36280">
      <w:pPr>
        <w:jc w:val="both"/>
        <w:rPr>
          <w:rFonts w:ascii="Bookman Old Style" w:eastAsia="Calibri" w:hAnsi="Bookman Old Style" w:cs="Calibri"/>
          <w:szCs w:val="24"/>
          <w:lang w:val="es-ES_tradnl"/>
        </w:rPr>
      </w:pPr>
    </w:p>
    <w:p w14:paraId="37A4C5D0" w14:textId="77777777" w:rsidR="00F36280" w:rsidRPr="00485CC5" w:rsidRDefault="00F36280" w:rsidP="00F36280">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47"/>
      </w:r>
      <w:r w:rsidRPr="00485CC5">
        <w:rPr>
          <w:rFonts w:ascii="Bookman Old Style" w:eastAsia="Calibri" w:hAnsi="Bookman Old Style" w:cs="Calibri"/>
          <w:bCs/>
          <w:i/>
          <w:iCs/>
          <w:szCs w:val="24"/>
          <w:lang w:val="es-ES_tradnl"/>
        </w:rPr>
        <w:t xml:space="preserve"> </w:t>
      </w:r>
    </w:p>
    <w:p w14:paraId="474584A5" w14:textId="77777777" w:rsidR="00F36280" w:rsidRPr="00485CC5" w:rsidRDefault="00F36280" w:rsidP="00F36280">
      <w:pPr>
        <w:jc w:val="both"/>
        <w:rPr>
          <w:rFonts w:ascii="Bookman Old Style" w:eastAsia="Calibri" w:hAnsi="Bookman Old Style" w:cs="Calibri"/>
          <w:bCs/>
          <w:i/>
          <w:iCs/>
          <w:szCs w:val="24"/>
          <w:lang w:val="es-ES_tradnl"/>
        </w:rPr>
      </w:pPr>
    </w:p>
    <w:p w14:paraId="55202756" w14:textId="62722817" w:rsidR="00251DA4" w:rsidRPr="00485CC5" w:rsidRDefault="00F36280" w:rsidP="00F36280">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4D91E588" w14:textId="77777777" w:rsidR="00F36280" w:rsidRPr="00485CC5" w:rsidRDefault="00F36280" w:rsidP="00F36280">
      <w:pPr>
        <w:pStyle w:val="Ttulo2"/>
        <w:ind w:left="0"/>
        <w:rPr>
          <w:rFonts w:ascii="Bookman Old Style" w:eastAsia="Calibri" w:hAnsi="Bookman Old Style" w:cs="Calibri"/>
          <w:sz w:val="22"/>
          <w:szCs w:val="24"/>
        </w:rPr>
      </w:pPr>
    </w:p>
    <w:p w14:paraId="711F83B2" w14:textId="25EE1F31" w:rsidR="00F36280" w:rsidRPr="00485CC5" w:rsidRDefault="00EB3931"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 PROHIBICIÓN VS. DERECHOS FUNDAMENTALES</w:t>
      </w:r>
    </w:p>
    <w:p w14:paraId="610C3614" w14:textId="77777777" w:rsidR="00F36280" w:rsidRPr="00485CC5" w:rsidRDefault="00F36280" w:rsidP="00F36280">
      <w:pPr>
        <w:jc w:val="both"/>
        <w:rPr>
          <w:rFonts w:ascii="Bookman Old Style" w:eastAsia="Calibri" w:hAnsi="Bookman Old Style" w:cs="Calibri"/>
          <w:szCs w:val="24"/>
        </w:rPr>
      </w:pPr>
    </w:p>
    <w:p w14:paraId="2C838531"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4C99802B" w14:textId="77777777" w:rsidR="00F36280" w:rsidRPr="00485CC5" w:rsidRDefault="00F36280" w:rsidP="00F36280">
      <w:pPr>
        <w:pStyle w:val="Ttulo2"/>
        <w:ind w:left="0"/>
        <w:rPr>
          <w:rFonts w:ascii="Bookman Old Style" w:eastAsia="Calibri" w:hAnsi="Bookman Old Style" w:cs="Calibri"/>
          <w:sz w:val="22"/>
          <w:szCs w:val="24"/>
        </w:rPr>
      </w:pPr>
    </w:p>
    <w:p w14:paraId="37D6C385" w14:textId="238CAC6E" w:rsidR="00F36280" w:rsidRPr="00485CC5" w:rsidRDefault="00EB3931"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.1.1. DERECHO AL LIBRE DESARROLLO DE LA PERSONALIDAD</w:t>
      </w:r>
    </w:p>
    <w:p w14:paraId="45178D3F" w14:textId="77777777" w:rsidR="00F36280" w:rsidRPr="00485CC5" w:rsidRDefault="00F36280" w:rsidP="00F36280">
      <w:pPr>
        <w:jc w:val="both"/>
        <w:rPr>
          <w:rFonts w:ascii="Bookman Old Style" w:eastAsia="Calibri" w:hAnsi="Bookman Old Style" w:cs="Calibri"/>
          <w:szCs w:val="24"/>
        </w:rPr>
      </w:pPr>
    </w:p>
    <w:p w14:paraId="3392921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libertad como un fin esencial del Estado Social de Derecho</w:t>
      </w:r>
      <w:r w:rsidRPr="00485CC5">
        <w:rPr>
          <w:rStyle w:val="Refdenotaalpie"/>
          <w:rFonts w:ascii="Bookman Old Style" w:eastAsia="Calibri" w:hAnsi="Bookman Old Style" w:cs="Calibri"/>
          <w:szCs w:val="24"/>
          <w:lang w:val="es-ES_tradnl"/>
        </w:rPr>
        <w:footnoteReference w:id="48"/>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18FC2F6A" w14:textId="77777777" w:rsidR="00F36280" w:rsidRPr="00485CC5" w:rsidRDefault="00F36280" w:rsidP="00F36280">
      <w:pPr>
        <w:jc w:val="both"/>
        <w:rPr>
          <w:rFonts w:ascii="Bookman Old Style" w:eastAsia="Calibri" w:hAnsi="Bookman Old Style" w:cs="Calibri"/>
          <w:szCs w:val="24"/>
          <w:lang w:val="es-ES_tradnl"/>
        </w:rPr>
      </w:pPr>
    </w:p>
    <w:p w14:paraId="1DB3B6E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49"/>
      </w:r>
    </w:p>
    <w:p w14:paraId="127D452B" w14:textId="77777777" w:rsidR="00F36280" w:rsidRPr="00485CC5" w:rsidRDefault="00F36280" w:rsidP="00F36280">
      <w:pPr>
        <w:jc w:val="both"/>
        <w:rPr>
          <w:rFonts w:ascii="Bookman Old Style" w:eastAsia="Calibri" w:hAnsi="Bookman Old Style" w:cs="Calibri"/>
          <w:szCs w:val="24"/>
          <w:lang w:val="es-ES_tradnl"/>
        </w:rPr>
      </w:pPr>
    </w:p>
    <w:p w14:paraId="6AD3366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0"/>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1"/>
      </w:r>
    </w:p>
    <w:p w14:paraId="43DAAE3D" w14:textId="77777777" w:rsidR="00F36280" w:rsidRPr="00485CC5" w:rsidRDefault="00F36280" w:rsidP="00F36280">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375B233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3E62D2A4" w14:textId="77777777" w:rsidR="00F36280" w:rsidRPr="00485CC5" w:rsidRDefault="00F36280" w:rsidP="00F36280">
      <w:pPr>
        <w:jc w:val="both"/>
        <w:rPr>
          <w:rFonts w:ascii="Bookman Old Style" w:eastAsia="Calibri" w:hAnsi="Bookman Old Style" w:cs="Calibri"/>
          <w:szCs w:val="24"/>
          <w:lang w:val="es-ES_tradnl"/>
        </w:rPr>
      </w:pPr>
    </w:p>
    <w:p w14:paraId="7037B95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24CF122F" w14:textId="77777777" w:rsidR="00F36280" w:rsidRPr="00485CC5" w:rsidRDefault="00F36280" w:rsidP="00F36280">
      <w:pPr>
        <w:jc w:val="both"/>
        <w:rPr>
          <w:rFonts w:ascii="Bookman Old Style" w:eastAsia="Calibri" w:hAnsi="Bookman Old Style" w:cs="Calibri"/>
          <w:szCs w:val="24"/>
          <w:lang w:val="es-ES_tradnl"/>
        </w:rPr>
      </w:pPr>
    </w:p>
    <w:p w14:paraId="36F9500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15808DF7" w14:textId="77777777" w:rsidR="00F36280" w:rsidRPr="00485CC5" w:rsidRDefault="00F36280" w:rsidP="00F36280">
      <w:pPr>
        <w:jc w:val="both"/>
        <w:rPr>
          <w:rFonts w:ascii="Bookman Old Style" w:eastAsia="Calibri" w:hAnsi="Bookman Old Style" w:cs="Calibri"/>
          <w:szCs w:val="24"/>
          <w:lang w:val="es-ES_tradnl"/>
        </w:rPr>
      </w:pPr>
    </w:p>
    <w:p w14:paraId="7FD2F9A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2"/>
      </w:r>
    </w:p>
    <w:p w14:paraId="5BC022A1" w14:textId="77777777" w:rsidR="00F36280" w:rsidRPr="00485CC5" w:rsidRDefault="00F36280" w:rsidP="00F36280">
      <w:pPr>
        <w:jc w:val="both"/>
        <w:rPr>
          <w:rFonts w:ascii="Bookman Old Style" w:eastAsia="Calibri" w:hAnsi="Bookman Old Style" w:cs="Calibri"/>
          <w:szCs w:val="24"/>
          <w:lang w:val="es-ES_tradnl"/>
        </w:rPr>
      </w:pPr>
    </w:p>
    <w:p w14:paraId="74FD65B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Este análisis llevó a la Corte Constitucional, en aquella oportunidad, a declarar la </w:t>
      </w:r>
      <w:r w:rsidRPr="00485CC5">
        <w:rPr>
          <w:rFonts w:ascii="Bookman Old Style" w:eastAsia="Calibri" w:hAnsi="Bookman Old Style" w:cs="Calibri"/>
          <w:szCs w:val="24"/>
          <w:lang w:val="es-ES_tradnl"/>
        </w:rPr>
        <w:lastRenderedPageBreak/>
        <w:t>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14:paraId="3833CE2F" w14:textId="77777777" w:rsidR="00F36280" w:rsidRPr="00485CC5" w:rsidRDefault="00F36280" w:rsidP="00F36280">
      <w:pPr>
        <w:jc w:val="both"/>
        <w:rPr>
          <w:rFonts w:ascii="Bookman Old Style" w:eastAsia="Calibri" w:hAnsi="Bookman Old Style" w:cs="Calibri"/>
          <w:szCs w:val="24"/>
          <w:lang w:val="es-ES_tradnl"/>
        </w:rPr>
      </w:pPr>
    </w:p>
    <w:p w14:paraId="3679BD9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776BF005" w14:textId="77777777" w:rsidR="00F36280" w:rsidRPr="00485CC5" w:rsidRDefault="00F36280" w:rsidP="00F36280">
      <w:pPr>
        <w:jc w:val="both"/>
        <w:rPr>
          <w:rFonts w:ascii="Bookman Old Style" w:eastAsia="Calibri" w:hAnsi="Bookman Old Style" w:cs="Calibri"/>
          <w:szCs w:val="24"/>
          <w:lang w:val="es-ES_tradnl"/>
        </w:rPr>
      </w:pPr>
    </w:p>
    <w:p w14:paraId="02E3F4A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7E2DF98B" w14:textId="77777777" w:rsidR="00F36280" w:rsidRPr="00485CC5" w:rsidRDefault="00F36280" w:rsidP="00F36280">
      <w:pPr>
        <w:rPr>
          <w:rFonts w:ascii="Bookman Old Style" w:eastAsia="Calibri" w:hAnsi="Bookman Old Style"/>
          <w:szCs w:val="24"/>
          <w:lang w:val="es-ES_tradnl"/>
        </w:rPr>
      </w:pPr>
    </w:p>
    <w:p w14:paraId="44CB36E5" w14:textId="63516BA6" w:rsidR="00F36280" w:rsidRPr="00485CC5" w:rsidRDefault="00EB3931"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.1.2. DERECHO A LA IGUALDAD</w:t>
      </w:r>
    </w:p>
    <w:p w14:paraId="4305C13D" w14:textId="77777777" w:rsidR="00F36280" w:rsidRPr="00485CC5" w:rsidRDefault="00F36280" w:rsidP="00F36280">
      <w:pPr>
        <w:jc w:val="both"/>
        <w:rPr>
          <w:rFonts w:ascii="Bookman Old Style" w:eastAsia="Calibri" w:hAnsi="Bookman Old Style" w:cs="Calibri"/>
          <w:szCs w:val="24"/>
          <w:lang w:val="es-ES_tradnl"/>
        </w:rPr>
      </w:pPr>
    </w:p>
    <w:p w14:paraId="4ED317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3"/>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la igualdad como valor, como principio y como derecho. </w:t>
      </w:r>
    </w:p>
    <w:p w14:paraId="13274787" w14:textId="77777777" w:rsidR="00F36280" w:rsidRPr="00485CC5" w:rsidRDefault="00F36280" w:rsidP="00F36280">
      <w:pPr>
        <w:jc w:val="both"/>
        <w:rPr>
          <w:rFonts w:ascii="Bookman Old Style" w:eastAsia="Calibri" w:hAnsi="Bookman Old Style" w:cs="Calibri"/>
          <w:szCs w:val="24"/>
          <w:lang w:val="es-ES_tradnl"/>
        </w:rPr>
      </w:pPr>
    </w:p>
    <w:p w14:paraId="64EFD3AB"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w:t>
      </w:r>
      <w:proofErr w:type="gramStart"/>
      <w:r w:rsidRPr="00485CC5">
        <w:rPr>
          <w:rFonts w:ascii="Bookman Old Style" w:eastAsia="Calibri" w:hAnsi="Bookman Old Style" w:cs="Calibri"/>
          <w:i/>
          <w:sz w:val="20"/>
          <w:lang w:val="es-ES_tradnl"/>
        </w:rPr>
        <w:t>autoridades públicas</w:t>
      </w:r>
      <w:proofErr w:type="gramEnd"/>
      <w:r w:rsidRPr="00485CC5">
        <w:rPr>
          <w:rFonts w:ascii="Bookman Old Style" w:eastAsia="Calibri" w:hAnsi="Bookman Old Style" w:cs="Calibri"/>
          <w:i/>
          <w:sz w:val="20"/>
          <w:lang w:val="es-ES_tradnl"/>
        </w:rPr>
        <w:t xml:space="preserve"> y en especial al legislador, en el desarrollo de su labor de concreción de los textos constitucionales. </w:t>
      </w:r>
    </w:p>
    <w:p w14:paraId="5F9827DA"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6B3DC32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14:paraId="3B7419F7"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7014E322" w14:textId="77777777" w:rsidR="00F36280" w:rsidRPr="00DC49AD" w:rsidRDefault="00F36280" w:rsidP="00DC49A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5"/>
      </w:r>
    </w:p>
    <w:p w14:paraId="6C5A775A" w14:textId="77777777" w:rsidR="00F36280" w:rsidRPr="00485CC5" w:rsidRDefault="00F36280" w:rsidP="00F36280">
      <w:pPr>
        <w:jc w:val="both"/>
        <w:rPr>
          <w:rFonts w:ascii="Bookman Old Style" w:eastAsia="Calibri" w:hAnsi="Bookman Old Style" w:cs="Calibri"/>
          <w:i/>
          <w:szCs w:val="24"/>
          <w:lang w:val="es-ES_tradnl"/>
        </w:rPr>
      </w:pPr>
    </w:p>
    <w:p w14:paraId="65A196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14:paraId="03057EC3" w14:textId="77777777" w:rsidR="00F36280" w:rsidRPr="00485CC5" w:rsidRDefault="00F36280" w:rsidP="00F36280">
      <w:pPr>
        <w:ind w:left="851" w:hanging="283"/>
        <w:jc w:val="both"/>
        <w:rPr>
          <w:rFonts w:ascii="Bookman Old Style" w:eastAsia="Calibri" w:hAnsi="Bookman Old Style" w:cs="Calibri"/>
          <w:szCs w:val="24"/>
          <w:lang w:val="es-ES_tradnl"/>
        </w:rPr>
      </w:pPr>
    </w:p>
    <w:p w14:paraId="04DCA7C1"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lastRenderedPageBreak/>
        <w:t>-Trato idéntico a quienes se encuentren en circunstancias idénticas.</w:t>
      </w:r>
    </w:p>
    <w:p w14:paraId="201C5156" w14:textId="77777777" w:rsidR="00F36280" w:rsidRPr="00485CC5" w:rsidRDefault="00F36280" w:rsidP="00621929">
      <w:pPr>
        <w:jc w:val="both"/>
        <w:rPr>
          <w:rFonts w:ascii="Bookman Old Style" w:hAnsi="Bookman Old Style" w:cs="Calibri"/>
          <w:szCs w:val="24"/>
          <w:lang w:val="es-ES_tradnl"/>
        </w:rPr>
      </w:pPr>
    </w:p>
    <w:p w14:paraId="79691FE1"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14:paraId="50F8EEEA" w14:textId="77777777" w:rsidR="00F36280" w:rsidRPr="00485CC5" w:rsidRDefault="00F36280" w:rsidP="00F36280">
      <w:pPr>
        <w:ind w:left="568"/>
        <w:jc w:val="both"/>
        <w:rPr>
          <w:rFonts w:ascii="Bookman Old Style" w:hAnsi="Bookman Old Style" w:cs="Calibri"/>
          <w:szCs w:val="24"/>
          <w:lang w:val="es-ES_tradnl"/>
        </w:rPr>
      </w:pPr>
    </w:p>
    <w:p w14:paraId="78F26617"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06436D74" w14:textId="77777777" w:rsidR="00F36280" w:rsidRPr="00485CC5" w:rsidRDefault="00F36280" w:rsidP="00F36280">
      <w:pPr>
        <w:ind w:left="568"/>
        <w:jc w:val="both"/>
        <w:rPr>
          <w:rFonts w:ascii="Bookman Old Style" w:hAnsi="Bookman Old Style" w:cs="Calibri"/>
          <w:szCs w:val="24"/>
          <w:lang w:val="es-ES_tradnl"/>
        </w:rPr>
      </w:pPr>
    </w:p>
    <w:p w14:paraId="63CAC099" w14:textId="77777777" w:rsidR="00F36280" w:rsidRPr="00621929" w:rsidRDefault="00F36280" w:rsidP="00621929">
      <w:pPr>
        <w:pStyle w:val="Prrafodelista"/>
        <w:numPr>
          <w:ilvl w:val="0"/>
          <w:numId w:val="37"/>
        </w:numPr>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56"/>
      </w:r>
    </w:p>
    <w:p w14:paraId="744B9607" w14:textId="77777777" w:rsidR="00F36280" w:rsidRPr="00485CC5" w:rsidRDefault="00F36280" w:rsidP="00F36280">
      <w:pPr>
        <w:jc w:val="both"/>
        <w:rPr>
          <w:rFonts w:ascii="Bookman Old Style" w:eastAsia="Calibri" w:hAnsi="Bookman Old Style" w:cs="Calibri"/>
          <w:szCs w:val="24"/>
          <w:lang w:val="es-ES_tradnl"/>
        </w:rPr>
      </w:pPr>
    </w:p>
    <w:p w14:paraId="12C792B1" w14:textId="77777777" w:rsidR="00F36280" w:rsidRPr="00485CC5" w:rsidRDefault="00F36280" w:rsidP="00F36280">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la que una de las circunstancias que motivó la inexequibilidad de las disposiciones que penalizaban la dosis personal fue que esta 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0D53456E" w14:textId="77777777" w:rsidR="00F36280" w:rsidRPr="00485CC5" w:rsidRDefault="00F36280" w:rsidP="00F36280">
      <w:pPr>
        <w:jc w:val="both"/>
        <w:rPr>
          <w:rFonts w:ascii="Bookman Old Style" w:eastAsia="Calibri" w:hAnsi="Bookman Old Style" w:cs="Calibri"/>
          <w:b/>
          <w:i/>
          <w:szCs w:val="24"/>
          <w:lang w:val="es-ES_tradnl"/>
        </w:rPr>
      </w:pPr>
    </w:p>
    <w:p w14:paraId="4E9B381E" w14:textId="00C44A49" w:rsidR="00F36280" w:rsidRPr="00485CC5" w:rsidRDefault="00EB3931"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485CC5">
        <w:rPr>
          <w:rFonts w:ascii="Bookman Old Style" w:eastAsia="Calibri" w:hAnsi="Bookman Old Style" w:cs="Calibri"/>
          <w:b/>
          <w:szCs w:val="24"/>
          <w:lang w:val="es-ES_tradnl"/>
        </w:rPr>
        <w:t>.1.3. DERECHO A LA SALUD.</w:t>
      </w:r>
    </w:p>
    <w:p w14:paraId="33C4C8B7" w14:textId="77777777" w:rsidR="00F36280" w:rsidRPr="00485CC5" w:rsidRDefault="00F36280" w:rsidP="00F36280">
      <w:pPr>
        <w:jc w:val="both"/>
        <w:rPr>
          <w:rFonts w:ascii="Bookman Old Style" w:eastAsia="Calibri" w:hAnsi="Bookman Old Style" w:cs="Calibri"/>
          <w:b/>
          <w:szCs w:val="24"/>
          <w:lang w:val="es-ES_tradnl"/>
        </w:rPr>
      </w:pPr>
    </w:p>
    <w:p w14:paraId="12FCDC60"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14:paraId="099F0726" w14:textId="77777777" w:rsidR="00517032" w:rsidRPr="00BA2C74" w:rsidRDefault="00517032" w:rsidP="00517032">
      <w:pPr>
        <w:jc w:val="both"/>
        <w:rPr>
          <w:rFonts w:ascii="Bookman Old Style" w:eastAsia="Calibri" w:hAnsi="Bookman Old Style" w:cs="Calibri"/>
          <w:lang w:val="es-ES_tradnl"/>
        </w:rPr>
      </w:pPr>
    </w:p>
    <w:p w14:paraId="34E2001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5D2A508A" w14:textId="77777777" w:rsidR="00517032" w:rsidRPr="00BA2C74" w:rsidRDefault="00517032" w:rsidP="00517032">
      <w:pPr>
        <w:jc w:val="both"/>
        <w:rPr>
          <w:rFonts w:ascii="Bookman Old Style" w:eastAsia="Calibri" w:hAnsi="Bookman Old Style" w:cs="Calibri"/>
          <w:lang w:val="es-ES_tradnl"/>
        </w:rPr>
      </w:pPr>
    </w:p>
    <w:p w14:paraId="3B60A456"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058D47CB" w14:textId="77777777" w:rsidR="00517032" w:rsidRPr="00BA2C74" w:rsidRDefault="00517032" w:rsidP="00517032">
      <w:pPr>
        <w:jc w:val="both"/>
        <w:rPr>
          <w:rFonts w:ascii="Bookman Old Style" w:eastAsia="Calibri" w:hAnsi="Bookman Old Style" w:cs="Calibri"/>
          <w:lang w:val="es-ES_tradnl"/>
        </w:rPr>
      </w:pPr>
    </w:p>
    <w:p w14:paraId="1807F45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No obstante, a través de amplia jurisprudencia, la Corte Constitucional consolidó un proceso de reconocimiento de la Salud como un derecho fundamental que </w:t>
      </w:r>
      <w:r w:rsidRPr="00BA2C74">
        <w:rPr>
          <w:rFonts w:ascii="Bookman Old Style" w:eastAsia="Calibri" w:hAnsi="Bookman Old Style" w:cs="Calibri"/>
          <w:lang w:val="es-ES_tradnl"/>
        </w:rPr>
        <w:lastRenderedPageBreak/>
        <w:t>culminó con la expedición de la Ley 1751 de 2015.</w:t>
      </w:r>
      <w:r w:rsidRPr="00BA2C74">
        <w:rPr>
          <w:rStyle w:val="Refdenotaalpie"/>
          <w:rFonts w:ascii="Bookman Old Style" w:eastAsia="Calibri" w:hAnsi="Bookman Old Style" w:cs="Calibri"/>
          <w:lang w:val="es-ES_tradnl"/>
        </w:rPr>
        <w:footnoteReference w:id="57"/>
      </w:r>
    </w:p>
    <w:p w14:paraId="04356CED" w14:textId="77777777" w:rsidR="00517032" w:rsidRPr="00BA2C74" w:rsidRDefault="00517032" w:rsidP="00517032">
      <w:pPr>
        <w:jc w:val="both"/>
        <w:rPr>
          <w:rFonts w:ascii="Bookman Old Style" w:eastAsia="Calibri" w:hAnsi="Bookman Old Style" w:cs="Calibri"/>
          <w:lang w:val="es-ES_tradnl"/>
        </w:rPr>
      </w:pPr>
    </w:p>
    <w:p w14:paraId="10A05FDF"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14:paraId="738AA216" w14:textId="77777777" w:rsidR="00517032" w:rsidRPr="00BA2C74" w:rsidRDefault="00517032" w:rsidP="00517032">
      <w:pPr>
        <w:jc w:val="both"/>
        <w:rPr>
          <w:rFonts w:ascii="Bookman Old Style" w:eastAsia="Calibri" w:hAnsi="Bookman Old Style" w:cs="Calibri"/>
          <w:lang w:val="es-ES_tradnl"/>
        </w:rPr>
      </w:pPr>
    </w:p>
    <w:p w14:paraId="2879090D"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58"/>
      </w:r>
    </w:p>
    <w:p w14:paraId="465CF04B" w14:textId="77777777" w:rsidR="00517032" w:rsidRPr="00BA2C74" w:rsidRDefault="00517032" w:rsidP="00517032">
      <w:pPr>
        <w:jc w:val="both"/>
        <w:rPr>
          <w:rFonts w:ascii="Bookman Old Style" w:eastAsia="Calibri" w:hAnsi="Bookman Old Style" w:cs="Calibri"/>
          <w:b/>
          <w:i/>
          <w:lang w:val="es-ES_tradnl"/>
        </w:rPr>
      </w:pPr>
    </w:p>
    <w:p w14:paraId="767B4C6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Así las cosas, partiendo de la posible afectación que el consumo podría generar en los individuos y en la protección al derecho a la salud de los colombianos, en el 2009 se incluyeron las siguientes modificaciones al artículo 49 C.P:</w:t>
      </w:r>
    </w:p>
    <w:p w14:paraId="732EFF7B" w14:textId="77777777" w:rsidR="00517032" w:rsidRPr="00BA2C74" w:rsidRDefault="00517032" w:rsidP="00517032">
      <w:pPr>
        <w:jc w:val="both"/>
        <w:rPr>
          <w:rFonts w:ascii="Bookman Old Style" w:eastAsia="Calibri" w:hAnsi="Bookman Old Style" w:cs="Calibri"/>
          <w:lang w:val="es-ES_tradnl"/>
        </w:rPr>
      </w:pPr>
    </w:p>
    <w:p w14:paraId="6D0BF975"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7F6DED5E"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p>
    <w:p w14:paraId="373836B2"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029714C6" w14:textId="77777777" w:rsidR="00517032" w:rsidRPr="00BA2C74" w:rsidRDefault="00517032" w:rsidP="00517032">
      <w:pPr>
        <w:ind w:left="720" w:right="900"/>
        <w:jc w:val="both"/>
        <w:rPr>
          <w:rFonts w:ascii="Bookman Old Style" w:eastAsia="Calibri" w:hAnsi="Bookman Old Style" w:cs="Calibri"/>
          <w:i/>
          <w:lang w:val="es-ES_tradnl"/>
        </w:rPr>
      </w:pPr>
    </w:p>
    <w:p w14:paraId="790495B1" w14:textId="77777777" w:rsidR="00517032" w:rsidRPr="00BA2C74" w:rsidRDefault="00517032" w:rsidP="00517032">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342802C7" w14:textId="77777777" w:rsidR="00F36280" w:rsidRPr="00485CC5" w:rsidRDefault="00F36280" w:rsidP="00F36280">
      <w:pPr>
        <w:jc w:val="both"/>
        <w:rPr>
          <w:rFonts w:ascii="Bookman Old Style" w:eastAsia="Calibri" w:hAnsi="Bookman Old Style" w:cs="Calibri"/>
          <w:szCs w:val="24"/>
        </w:rPr>
      </w:pPr>
    </w:p>
    <w:p w14:paraId="7DFF57D2" w14:textId="2F2B9FC7" w:rsidR="00F36280" w:rsidRPr="00485CC5" w:rsidRDefault="00EB3931"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F36280" w:rsidRPr="00485CC5">
        <w:rPr>
          <w:rFonts w:ascii="Bookman Old Style" w:eastAsia="Calibri" w:hAnsi="Bookman Old Style" w:cs="Calibri"/>
          <w:b/>
          <w:szCs w:val="24"/>
        </w:rPr>
        <w:t>.</w:t>
      </w:r>
      <w:r w:rsidR="00DC49AD">
        <w:rPr>
          <w:rFonts w:ascii="Bookman Old Style" w:eastAsia="Calibri" w:hAnsi="Bookman Old Style" w:cs="Calibri"/>
          <w:b/>
          <w:szCs w:val="24"/>
        </w:rPr>
        <w:t>2</w:t>
      </w:r>
      <w:r w:rsidR="00F36280" w:rsidRPr="00485CC5">
        <w:rPr>
          <w:rFonts w:ascii="Bookman Old Style" w:eastAsia="Calibri" w:hAnsi="Bookman Old Style" w:cs="Calibri"/>
          <w:b/>
          <w:szCs w:val="24"/>
        </w:rPr>
        <w:t>. ANÁLISIS CONSTITUCIONAL DE LA REGULACIÓN ACTUAL FRENTE AL PORTE Y CONSUMO DE ESTUPEFACIENTES.</w:t>
      </w:r>
    </w:p>
    <w:p w14:paraId="47D8FC3A" w14:textId="77777777" w:rsidR="00F36280" w:rsidRPr="00485CC5" w:rsidRDefault="00F36280" w:rsidP="00F36280">
      <w:pPr>
        <w:jc w:val="both"/>
        <w:rPr>
          <w:rFonts w:ascii="Bookman Old Style" w:eastAsia="Calibri" w:hAnsi="Bookman Old Style" w:cs="Calibri"/>
          <w:b/>
          <w:szCs w:val="24"/>
        </w:rPr>
      </w:pPr>
    </w:p>
    <w:p w14:paraId="6A5112B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estupefacientes. Preliminarmente, es pertinente hacer referencia a un </w:t>
      </w:r>
      <w:r w:rsidRPr="00485CC5">
        <w:rPr>
          <w:rFonts w:ascii="Bookman Old Style" w:eastAsia="Calibri" w:hAnsi="Bookman Old Style" w:cs="Calibri"/>
          <w:szCs w:val="24"/>
        </w:rPr>
        <w:lastRenderedPageBreak/>
        <w:t xml:space="preserve">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14:paraId="4347C18F" w14:textId="77777777" w:rsidR="00F36280" w:rsidRPr="00485CC5" w:rsidRDefault="00F36280" w:rsidP="00F36280">
      <w:pPr>
        <w:jc w:val="both"/>
        <w:rPr>
          <w:rFonts w:ascii="Bookman Old Style" w:eastAsia="Calibri" w:hAnsi="Bookman Old Style" w:cs="Calibri"/>
          <w:szCs w:val="24"/>
          <w:lang w:val="es-ES_tradnl"/>
        </w:rPr>
      </w:pPr>
    </w:p>
    <w:p w14:paraId="32D964F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sidR="009718AC">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xml:space="preserve">“(…) si bien es cierto que el parlamento no es, ni mucho menos, la única instancia del poder público en la que se pueden diseñar estrategias de política </w:t>
      </w:r>
      <w:proofErr w:type="gramStart"/>
      <w:r w:rsidRPr="00485CC5">
        <w:rPr>
          <w:rFonts w:ascii="Bookman Old Style" w:eastAsia="Calibri" w:hAnsi="Bookman Old Style" w:cs="Calibri"/>
          <w:i/>
          <w:szCs w:val="24"/>
          <w:lang w:val="es-ES_tradnl"/>
        </w:rPr>
        <w:t>criminal,</w:t>
      </w:r>
      <w:proofErr w:type="gramEnd"/>
      <w:r w:rsidRPr="00485CC5">
        <w:rPr>
          <w:rFonts w:ascii="Bookman Old Style" w:eastAsia="Calibri" w:hAnsi="Bookman Old Style" w:cs="Calibri"/>
          <w:i/>
          <w:szCs w:val="24"/>
          <w:lang w:val="es-ES_tradnl"/>
        </w:rPr>
        <w:t xml:space="preserve">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59"/>
      </w:r>
    </w:p>
    <w:p w14:paraId="59022ACB" w14:textId="77777777" w:rsidR="00F36280" w:rsidRPr="00485CC5" w:rsidRDefault="00F36280" w:rsidP="00F36280">
      <w:pPr>
        <w:jc w:val="both"/>
        <w:rPr>
          <w:rFonts w:ascii="Bookman Old Style" w:eastAsia="Calibri" w:hAnsi="Bookman Old Style" w:cs="Calibri"/>
          <w:szCs w:val="24"/>
          <w:lang w:val="es-ES_tradnl"/>
        </w:rPr>
      </w:pPr>
    </w:p>
    <w:p w14:paraId="4330A542" w14:textId="77777777" w:rsidR="00F36280" w:rsidRPr="00485CC5"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0"/>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14:paraId="3C40A3F4" w14:textId="77777777" w:rsidR="00F36280" w:rsidRPr="00485CC5" w:rsidRDefault="00F36280" w:rsidP="00F36280">
      <w:pPr>
        <w:jc w:val="both"/>
        <w:rPr>
          <w:rFonts w:ascii="Bookman Old Style" w:eastAsia="Calibri" w:hAnsi="Bookman Old Style" w:cs="Calibri"/>
          <w:szCs w:val="24"/>
        </w:rPr>
      </w:pPr>
    </w:p>
    <w:p w14:paraId="16DE8C5A"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w:t>
      </w:r>
    </w:p>
    <w:p w14:paraId="72BB21D3" w14:textId="77777777" w:rsidR="00F36280" w:rsidRPr="00485CC5" w:rsidRDefault="00F36280" w:rsidP="00F36280">
      <w:pPr>
        <w:jc w:val="both"/>
        <w:rPr>
          <w:rFonts w:ascii="Bookman Old Style" w:eastAsia="Calibri" w:hAnsi="Bookman Old Style" w:cs="Calibri"/>
          <w:szCs w:val="24"/>
        </w:rPr>
      </w:pPr>
    </w:p>
    <w:p w14:paraId="100D8049" w14:textId="77777777" w:rsidR="00BB5B9A"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70FF21E5" w14:textId="77777777" w:rsidR="00F36280" w:rsidRPr="00485CC5" w:rsidRDefault="00F36280" w:rsidP="00F36280">
      <w:pPr>
        <w:jc w:val="both"/>
        <w:rPr>
          <w:rFonts w:ascii="Bookman Old Style" w:eastAsia="Calibri" w:hAnsi="Bookman Old Style" w:cs="Calibri"/>
          <w:szCs w:val="24"/>
        </w:rPr>
      </w:pPr>
    </w:p>
    <w:p w14:paraId="06C442EF" w14:textId="2BC77596" w:rsidR="00F36280" w:rsidRPr="00485CC5" w:rsidRDefault="00EB3931"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F36280" w:rsidRPr="00485CC5">
        <w:rPr>
          <w:rFonts w:ascii="Bookman Old Style" w:eastAsia="Calibri" w:hAnsi="Bookman Old Style" w:cs="Calibri"/>
          <w:b/>
          <w:szCs w:val="24"/>
        </w:rPr>
        <w:t>.</w:t>
      </w:r>
      <w:r w:rsidR="00F36280"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00F36280" w:rsidRPr="00485CC5">
        <w:rPr>
          <w:rFonts w:ascii="Bookman Old Style" w:eastAsia="Calibri" w:hAnsi="Bookman Old Style" w:cs="Calibri"/>
          <w:szCs w:val="24"/>
        </w:rPr>
        <w:t xml:space="preserve"> </w:t>
      </w:r>
      <w:r w:rsidR="00F36280" w:rsidRPr="00485CC5">
        <w:rPr>
          <w:rFonts w:ascii="Bookman Old Style" w:eastAsia="Calibri" w:hAnsi="Bookman Old Style" w:cs="Calibri"/>
          <w:b/>
          <w:szCs w:val="24"/>
        </w:rPr>
        <w:t xml:space="preserve">AFECTACIÓN DEL DERECHO A LA SALUD POR EL CONSUMO DE SUSTANCIAS ESTUPEFACIENTES O PSICOTRÓPICAS. </w:t>
      </w:r>
    </w:p>
    <w:p w14:paraId="32487E4D" w14:textId="77777777" w:rsidR="00F36280" w:rsidRPr="00485CC5" w:rsidRDefault="00F36280" w:rsidP="00F36280">
      <w:pPr>
        <w:jc w:val="both"/>
        <w:rPr>
          <w:rFonts w:ascii="Bookman Old Style" w:eastAsia="Calibri" w:hAnsi="Bookman Old Style" w:cs="Calibri"/>
          <w:szCs w:val="24"/>
          <w:lang w:val="es-ES_tradnl"/>
        </w:rPr>
      </w:pPr>
    </w:p>
    <w:p w14:paraId="222221A6" w14:textId="537656F6" w:rsidR="00F36280"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14:paraId="7DF2EA90" w14:textId="6B1D964A" w:rsidR="007F6FA2" w:rsidRDefault="007F6FA2" w:rsidP="00F36280">
      <w:pPr>
        <w:jc w:val="both"/>
        <w:rPr>
          <w:rFonts w:ascii="Bookman Old Style" w:eastAsia="Calibri" w:hAnsi="Bookman Old Style" w:cs="Calibri"/>
          <w:szCs w:val="24"/>
          <w:lang w:val="es-ES_tradnl"/>
        </w:rPr>
      </w:pPr>
    </w:p>
    <w:p w14:paraId="691B7803" w14:textId="3E1AC4B1" w:rsidR="007F6FA2" w:rsidRPr="007F6FA2" w:rsidRDefault="007F6FA2" w:rsidP="00F36280">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En ese sentido, el cambio de enfoque en la política de drogas exige evaluar con </w:t>
      </w:r>
      <w:r w:rsidRPr="00B10001">
        <w:rPr>
          <w:rFonts w:ascii="Bookman Old Style" w:eastAsia="Calibri" w:hAnsi="Bookman Old Style" w:cs="Calibri"/>
          <w:lang w:val="es-ES_tradnl"/>
        </w:rPr>
        <w:lastRenderedPageBreak/>
        <w:t>detenimiento cuál es la variable crítica en este asunto. Por muchos años, la causa prohibicionista ha estado sustentada en gran parte en la creencia que el consumo no medicinal de cannabis es una gran amenaza contra la salud pública. Sin embargo, en este proceso hemos llegado a entender que definitivamente, no hay cambio de paradigma si no se despejan las dudas que en materia de salud hay alrededor del consumo de cannabis de uso adulto.</w:t>
      </w:r>
    </w:p>
    <w:p w14:paraId="12719055" w14:textId="03C0C242" w:rsidR="00F36280" w:rsidRDefault="00F36280" w:rsidP="00F36280">
      <w:pPr>
        <w:jc w:val="both"/>
        <w:rPr>
          <w:rFonts w:ascii="Bookman Old Style" w:eastAsia="Calibri" w:hAnsi="Bookman Old Style" w:cs="Calibri"/>
          <w:szCs w:val="24"/>
          <w:lang w:val="es-ES_tradnl"/>
        </w:rPr>
      </w:pPr>
    </w:p>
    <w:p w14:paraId="14E90637" w14:textId="1FB0E315" w:rsidR="0090168D" w:rsidRDefault="00EB3931"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90168D" w:rsidRPr="00485CC5">
        <w:rPr>
          <w:rFonts w:ascii="Bookman Old Style" w:eastAsia="Calibri" w:hAnsi="Bookman Old Style" w:cs="Calibri"/>
          <w:b/>
          <w:szCs w:val="24"/>
        </w:rPr>
        <w:t>.</w:t>
      </w:r>
      <w:r w:rsidR="0090168D" w:rsidRPr="00C30DB4">
        <w:rPr>
          <w:rFonts w:ascii="Bookman Old Style" w:eastAsia="Calibri" w:hAnsi="Bookman Old Style" w:cs="Calibri"/>
          <w:b/>
          <w:szCs w:val="24"/>
        </w:rPr>
        <w:t>2.</w:t>
      </w:r>
      <w:r w:rsidR="0090168D">
        <w:rPr>
          <w:rFonts w:ascii="Bookman Old Style" w:eastAsia="Calibri" w:hAnsi="Bookman Old Style" w:cs="Calibri"/>
          <w:b/>
          <w:szCs w:val="24"/>
        </w:rPr>
        <w:t>1.1</w:t>
      </w:r>
      <w:r w:rsidR="0090168D" w:rsidRPr="00485CC5">
        <w:rPr>
          <w:rFonts w:ascii="Bookman Old Style" w:eastAsia="Calibri" w:hAnsi="Bookman Old Style" w:cs="Calibri"/>
          <w:szCs w:val="24"/>
        </w:rPr>
        <w:t xml:space="preserve"> </w:t>
      </w:r>
      <w:r w:rsidR="000F7EA5">
        <w:rPr>
          <w:rFonts w:ascii="Bookman Old Style" w:eastAsia="Calibri" w:hAnsi="Bookman Old Style" w:cs="Calibri"/>
          <w:b/>
          <w:szCs w:val="24"/>
        </w:rPr>
        <w:t>FRENTE AL D</w:t>
      </w:r>
      <w:r w:rsidR="00176820">
        <w:rPr>
          <w:rFonts w:ascii="Bookman Old Style" w:eastAsia="Calibri" w:hAnsi="Bookman Old Style" w:cs="Calibri"/>
          <w:b/>
          <w:szCs w:val="24"/>
        </w:rPr>
        <w:t>AÑO A</w:t>
      </w:r>
      <w:r w:rsidR="000F7EA5">
        <w:rPr>
          <w:rFonts w:ascii="Bookman Old Style" w:eastAsia="Calibri" w:hAnsi="Bookman Old Style" w:cs="Calibri"/>
          <w:b/>
          <w:szCs w:val="24"/>
        </w:rPr>
        <w:t>L CONSUMIDOR</w:t>
      </w:r>
      <w:r w:rsidR="0090168D" w:rsidRPr="00485CC5">
        <w:rPr>
          <w:rFonts w:ascii="Bookman Old Style" w:eastAsia="Calibri" w:hAnsi="Bookman Old Style" w:cs="Calibri"/>
          <w:b/>
          <w:szCs w:val="24"/>
        </w:rPr>
        <w:t>.</w:t>
      </w:r>
    </w:p>
    <w:p w14:paraId="5FFF027F" w14:textId="77777777" w:rsidR="00AC7FB2" w:rsidRPr="00AC7FB2" w:rsidRDefault="00AC7FB2" w:rsidP="00F36280">
      <w:pPr>
        <w:jc w:val="both"/>
        <w:rPr>
          <w:rFonts w:ascii="Bookman Old Style" w:eastAsia="Calibri" w:hAnsi="Bookman Old Style" w:cs="Calibri"/>
          <w:b/>
          <w:szCs w:val="24"/>
        </w:rPr>
      </w:pPr>
    </w:p>
    <w:p w14:paraId="29BADB1B"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1"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61"/>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w:t>
      </w:r>
    </w:p>
    <w:p w14:paraId="00746691" w14:textId="77777777" w:rsidR="00F36280" w:rsidRPr="00485CC5" w:rsidRDefault="00F36280" w:rsidP="00F36280">
      <w:pPr>
        <w:widowControl/>
        <w:shd w:val="clear" w:color="auto" w:fill="FFFFFF"/>
        <w:jc w:val="both"/>
        <w:rPr>
          <w:rFonts w:ascii="Bookman Old Style" w:hAnsi="Bookman Old Style"/>
          <w:szCs w:val="24"/>
          <w:lang w:val="es-ES_tradnl"/>
        </w:rPr>
      </w:pPr>
    </w:p>
    <w:p w14:paraId="0C8F6E4B"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7586EDC3"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663FE1D" w14:textId="77777777" w:rsidR="00AC7FB2"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14:paraId="545C5839" w14:textId="65186AE3" w:rsidR="00F36280"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14:paraId="74C963D3" w14:textId="77777777" w:rsidR="00AC7FB2" w:rsidRPr="00485CC5" w:rsidRDefault="00AC7FB2" w:rsidP="00F36280">
      <w:pPr>
        <w:widowControl/>
        <w:shd w:val="clear" w:color="auto" w:fill="FFFFFF"/>
        <w:jc w:val="center"/>
        <w:rPr>
          <w:rFonts w:ascii="Bookman Old Style" w:hAnsi="Bookman Old Style"/>
          <w:b/>
          <w:szCs w:val="24"/>
          <w:lang w:val="es-ES_tradnl"/>
        </w:rPr>
      </w:pPr>
    </w:p>
    <w:p w14:paraId="75B16708" w14:textId="77777777" w:rsidR="00F36280" w:rsidRPr="00485CC5" w:rsidRDefault="00F36280" w:rsidP="00F36280">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2EE99003" wp14:editId="1CD0D27E">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14:paraId="31CAA66D" w14:textId="77777777" w:rsidR="00F36280" w:rsidRPr="00485CC5" w:rsidRDefault="00F36280" w:rsidP="00F36280">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465F7BA3" w14:textId="77777777" w:rsidR="00F36280" w:rsidRPr="00485CC5" w:rsidRDefault="00F36280" w:rsidP="00F36280">
      <w:pPr>
        <w:widowControl/>
        <w:shd w:val="clear" w:color="auto" w:fill="FFFFFF"/>
        <w:rPr>
          <w:rFonts w:ascii="Bookman Old Style" w:hAnsi="Bookman Old Style"/>
          <w:i/>
          <w:sz w:val="20"/>
          <w:szCs w:val="24"/>
        </w:rPr>
      </w:pPr>
    </w:p>
    <w:p w14:paraId="0C6B0FF1"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024F447B" w14:textId="77777777" w:rsidR="00F36280" w:rsidRPr="00485CC5" w:rsidRDefault="00F36280" w:rsidP="00F36280">
      <w:pPr>
        <w:widowControl/>
        <w:shd w:val="clear" w:color="auto" w:fill="FFFFFF"/>
        <w:rPr>
          <w:rFonts w:ascii="Bookman Old Style" w:hAnsi="Bookman Old Style"/>
          <w:i/>
          <w:sz w:val="20"/>
          <w:szCs w:val="24"/>
        </w:rPr>
      </w:pPr>
    </w:p>
    <w:p w14:paraId="484A9582" w14:textId="77777777" w:rsidR="002722F9"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14:paraId="3602D171" w14:textId="530D823F" w:rsidR="00F36280" w:rsidRPr="00485CC5" w:rsidRDefault="00F36280" w:rsidP="00F36280">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14:paraId="25299CB8" w14:textId="77777777" w:rsidR="00F36280" w:rsidRPr="00485CC5" w:rsidRDefault="00F36280" w:rsidP="00F36280">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1B081EC4" wp14:editId="4379856D">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2130" cy="2990850"/>
                    </a:xfrm>
                    <a:prstGeom prst="rect">
                      <a:avLst/>
                    </a:prstGeom>
                  </pic:spPr>
                </pic:pic>
              </a:graphicData>
            </a:graphic>
          </wp:inline>
        </w:drawing>
      </w:r>
    </w:p>
    <w:p w14:paraId="486DFFF5" w14:textId="77777777" w:rsidR="00F36280" w:rsidRPr="00485CC5" w:rsidRDefault="00F36280" w:rsidP="00F36280">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3F012DED" w14:textId="77777777" w:rsidR="00F36280" w:rsidRPr="00485CC5" w:rsidRDefault="00F36280" w:rsidP="00F36280">
      <w:pPr>
        <w:jc w:val="both"/>
        <w:rPr>
          <w:rFonts w:ascii="Bookman Old Style" w:eastAsia="Calibri" w:hAnsi="Bookman Old Style" w:cs="Calibri"/>
          <w:szCs w:val="24"/>
          <w:lang w:val="es-ES_tradnl"/>
        </w:rPr>
      </w:pPr>
    </w:p>
    <w:p w14:paraId="2B4BA15C"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los demás y aún más pocas las que causan un efecto grave, alcanzando el nivel más alto de afectación el consumo de alcohol, práctica que es plenamente legal en nuestro país. </w:t>
      </w:r>
    </w:p>
    <w:p w14:paraId="0F7A0C1C"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F5547DD" w14:textId="77777777" w:rsidR="00ED3ACD" w:rsidRPr="00B10001" w:rsidRDefault="00ED3ACD" w:rsidP="00ED3ACD">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2"/>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3"/>
      </w:r>
      <w:r w:rsidRPr="00B10001">
        <w:rPr>
          <w:rFonts w:ascii="Bookman Old Style" w:hAnsi="Bookman Old Style"/>
          <w:lang w:val="es-ES_tradnl"/>
        </w:rPr>
        <w:t xml:space="preserve">. </w:t>
      </w:r>
    </w:p>
    <w:p w14:paraId="75B2B733" w14:textId="77777777" w:rsidR="00ED3ACD" w:rsidRPr="00B10001" w:rsidRDefault="00ED3ACD" w:rsidP="00ED3ACD">
      <w:pPr>
        <w:shd w:val="clear" w:color="auto" w:fill="FFFFFF"/>
        <w:jc w:val="both"/>
        <w:rPr>
          <w:rFonts w:ascii="Bookman Old Style" w:hAnsi="Bookman Old Style"/>
          <w:lang w:val="es-ES_tradnl"/>
        </w:rPr>
      </w:pPr>
    </w:p>
    <w:p w14:paraId="338EE4E0" w14:textId="3AB278E7" w:rsidR="00AF4882" w:rsidRDefault="00ED3ACD" w:rsidP="00ED3ACD">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 en la actualidad existen sustancias, incluso más perjudiciales para la salud, cuyo consumo se encuentra permitido y que no han sido objeto de ningún intento de restricción vía legal o constitucional, como se adelantó en el año 2009 frente a todas las sustancias estupefacientes o psicotrópicas. No obstante, su producción y consumo a gran escala permiten el recaudo de impuestos destinados a financiar programas sociales, el sistema de salud, entre otros</w:t>
      </w:r>
    </w:p>
    <w:p w14:paraId="2CD99AB9" w14:textId="33116DAB" w:rsidR="00987C6B" w:rsidRDefault="00987C6B" w:rsidP="00ED3ACD">
      <w:pPr>
        <w:widowControl/>
        <w:shd w:val="clear" w:color="auto" w:fill="FFFFFF"/>
        <w:jc w:val="both"/>
        <w:rPr>
          <w:rFonts w:ascii="Bookman Old Style" w:hAnsi="Bookman Old Style"/>
          <w:lang w:val="es-ES_tradnl"/>
        </w:rPr>
      </w:pPr>
    </w:p>
    <w:p w14:paraId="39587592" w14:textId="21B57FA5" w:rsidR="00987C6B" w:rsidRPr="00987C6B" w:rsidRDefault="00EB3931" w:rsidP="00987C6B">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lastRenderedPageBreak/>
        <w:t>7</w:t>
      </w:r>
      <w:r w:rsidR="00987C6B" w:rsidRPr="00987C6B">
        <w:rPr>
          <w:rFonts w:ascii="Bookman Old Style" w:eastAsia="Calibri" w:hAnsi="Bookman Old Style" w:cs="Calibri"/>
          <w:b/>
          <w:szCs w:val="24"/>
        </w:rPr>
        <w:t>.2.1.2 FRENTE A LA PROBABILIDAD DE DESARROLLAR TRASTORNOS ASOCIADOS AL CONSUMO.</w:t>
      </w:r>
    </w:p>
    <w:p w14:paraId="1BBD3743" w14:textId="6E4390A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04AF4684"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Respecto a la posibilidad de desarrollar trastornos asociados al consumo por cannabis, vale traer a consideración el estudio publicado en por Catalina López, 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4"/>
      </w:r>
      <w:r w:rsidRPr="00B10001">
        <w:rPr>
          <w:rFonts w:ascii="Bookman Old Style" w:hAnsi="Bookman Old Style"/>
          <w:lang w:val="es-ES_tradnl"/>
        </w:rPr>
        <w:t xml:space="preserve"> Es decir, una de cada 10 personas podrían desarrollar lo que se conoce como consumo problemático. </w:t>
      </w:r>
    </w:p>
    <w:p w14:paraId="5330F20B" w14:textId="77777777" w:rsidR="00AF4882" w:rsidRPr="00B10001" w:rsidRDefault="00AF4882" w:rsidP="00AF4882">
      <w:pPr>
        <w:shd w:val="clear" w:color="auto" w:fill="FFFFFF"/>
        <w:jc w:val="both"/>
        <w:rPr>
          <w:rFonts w:ascii="Bookman Old Style" w:hAnsi="Bookman Old Style"/>
          <w:lang w:val="es-ES_tradnl"/>
        </w:rPr>
      </w:pPr>
    </w:p>
    <w:p w14:paraId="17C283C3" w14:textId="77777777" w:rsidR="00AF4882" w:rsidRPr="00B10001" w:rsidRDefault="00AF4882" w:rsidP="00AF4882">
      <w:pPr>
        <w:jc w:val="both"/>
        <w:rPr>
          <w:rFonts w:ascii="Bookman Old Style" w:hAnsi="Bookman Old Style"/>
          <w:lang w:val="es-ES_tradnl"/>
        </w:rPr>
      </w:pPr>
      <w:r w:rsidRPr="00B10001">
        <w:rPr>
          <w:rFonts w:ascii="Bookman Old Style" w:hAnsi="Bookman Old Style"/>
          <w:lang w:val="es-ES_tradnl"/>
        </w:rPr>
        <w:t>Un estudio más reciente del año 2019, realizado por los investigadores Christina Marel, Matthew Sunderland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5"/>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14:paraId="1C459BAB" w14:textId="77777777" w:rsidR="00AF4882" w:rsidRPr="00B10001" w:rsidRDefault="00AF4882" w:rsidP="00AF4882">
      <w:pPr>
        <w:jc w:val="both"/>
        <w:rPr>
          <w:rFonts w:ascii="Bookman Old Style" w:hAnsi="Bookman Old Style"/>
          <w:lang w:val="es-ES_tradnl"/>
        </w:rPr>
      </w:pPr>
    </w:p>
    <w:p w14:paraId="3111512D" w14:textId="40A76EBC" w:rsidR="00AF4882" w:rsidRP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Adicional a lo anterior, de acuerdo con la publicación del National Institute on Drug Abuse (NIH) acerca del cannabis, no hay reportes de muertes por sobre dosis de consumo de esta sustancia.</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67"/>
      </w:r>
    </w:p>
    <w:p w14:paraId="584871D3" w14:textId="7777777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11A3465F" w14:textId="3FFE69D3" w:rsidR="00987C6B" w:rsidRPr="00987C6B" w:rsidRDefault="00EB3931" w:rsidP="00987C6B">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00987C6B" w:rsidRPr="00987C6B">
        <w:rPr>
          <w:rFonts w:ascii="Bookman Old Style" w:eastAsia="Calibri" w:hAnsi="Bookman Old Style" w:cs="Calibri"/>
          <w:b/>
          <w:szCs w:val="24"/>
        </w:rPr>
        <w:t>.2.1.3 FRENTE AL AUMENTO DEL CONSUMO POR REGULACIÓN.</w:t>
      </w:r>
    </w:p>
    <w:p w14:paraId="42A828A5" w14:textId="2F633CC7" w:rsidR="00AF4882" w:rsidRDefault="00AF4882" w:rsidP="00987C6B">
      <w:pPr>
        <w:widowControl/>
        <w:shd w:val="clear" w:color="auto" w:fill="FFFFFF"/>
        <w:jc w:val="both"/>
        <w:rPr>
          <w:rFonts w:ascii="Bookman Old Style" w:eastAsia="Calibri" w:hAnsi="Bookman Old Style" w:cs="Calibri"/>
          <w:b/>
          <w:szCs w:val="24"/>
        </w:rPr>
      </w:pPr>
    </w:p>
    <w:p w14:paraId="4D9197C0"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14:paraId="65776C5A" w14:textId="77777777" w:rsidR="00AF4882" w:rsidRPr="00B10001" w:rsidRDefault="00AF4882" w:rsidP="00AF4882">
      <w:pPr>
        <w:shd w:val="clear" w:color="auto" w:fill="FFFFFF"/>
        <w:jc w:val="both"/>
        <w:rPr>
          <w:rFonts w:ascii="Bookman Old Style" w:hAnsi="Bookman Old Style"/>
          <w:lang w:val="es-ES_tradnl"/>
        </w:rPr>
      </w:pPr>
    </w:p>
    <w:p w14:paraId="31849D1A"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En sentido, se ha mencionado en varias oportunidades que la regulación de esta droga aumentaría el consumo, en especial en menores de edad. Sin embargo, la evidencia de mercados ya regulados indica que la regulación de los mercados puede incidir en la reducción del consumo, e inclusive, mejorar la percepción del riesgo asociado al consumo y desincentivar prácticas riesgosas para los consumidores.</w:t>
      </w:r>
      <w:r w:rsidRPr="00B10001">
        <w:rPr>
          <w:rStyle w:val="Refdenotaalpie"/>
          <w:rFonts w:ascii="Bookman Old Style" w:hAnsi="Bookman Old Style"/>
          <w:lang w:val="es-ES_tradnl"/>
        </w:rPr>
        <w:footnoteReference w:id="68"/>
      </w:r>
    </w:p>
    <w:p w14:paraId="478BB135" w14:textId="77777777" w:rsidR="00AF4882" w:rsidRPr="00B10001" w:rsidRDefault="00AF4882" w:rsidP="00AF4882">
      <w:pPr>
        <w:shd w:val="clear" w:color="auto" w:fill="FFFFFF"/>
        <w:jc w:val="both"/>
        <w:rPr>
          <w:rFonts w:ascii="Bookman Old Style" w:hAnsi="Bookman Old Style"/>
          <w:lang w:val="es-ES_tradnl"/>
        </w:rPr>
      </w:pPr>
    </w:p>
    <w:p w14:paraId="551A1206"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De igual manera, frente al consumo de menores la evidencia internacional respalda </w:t>
      </w:r>
      <w:r w:rsidRPr="00B10001">
        <w:rPr>
          <w:rFonts w:ascii="Bookman Old Style" w:hAnsi="Bookman Old Style"/>
          <w:lang w:val="es-ES_tradnl"/>
        </w:rPr>
        <w:lastRenderedPageBreak/>
        <w:t>la afirmación de que el mercado regulado no permitió el aumento en el consumo de menores de edad, todo lo contrario. En Estados Unidos se redujo hasta en un 9% el consumo en menores desde la legalización</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De igual manera, en Uruguay</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y en Canadá tampoco se aumentó el consumo en adolescentes.</w:t>
      </w:r>
      <w:r w:rsidRPr="00B10001">
        <w:rPr>
          <w:rStyle w:val="Refdenotaalpie"/>
          <w:rFonts w:ascii="Bookman Old Style" w:hAnsi="Bookman Old Style"/>
          <w:lang w:val="es-ES_tradnl"/>
        </w:rPr>
        <w:footnoteReference w:id="71"/>
      </w:r>
    </w:p>
    <w:p w14:paraId="64324CDD" w14:textId="77777777" w:rsidR="00AF4882" w:rsidRPr="00B10001" w:rsidRDefault="00AF4882" w:rsidP="00AF4882">
      <w:pPr>
        <w:shd w:val="clear" w:color="auto" w:fill="FFFFFF"/>
        <w:jc w:val="both"/>
        <w:rPr>
          <w:rFonts w:ascii="Bookman Old Style" w:hAnsi="Bookman Old Style"/>
          <w:lang w:val="es-ES_tradnl"/>
        </w:rPr>
      </w:pPr>
    </w:p>
    <w:p w14:paraId="78BBAE92" w14:textId="77777777" w:rsidR="00AF4882" w:rsidRPr="00B10001" w:rsidRDefault="00AF4882" w:rsidP="00AF4882">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w:t>
      </w:r>
      <w:proofErr w:type="gramStart"/>
      <w:r w:rsidRPr="00B10001">
        <w:rPr>
          <w:rFonts w:ascii="Bookman Old Style" w:hAnsi="Bookman Old Style"/>
          <w:lang w:val="es-ES_tradnl"/>
        </w:rPr>
        <w:t>Unidos,</w:t>
      </w:r>
      <w:proofErr w:type="gramEnd"/>
      <w:r w:rsidRPr="00B10001">
        <w:rPr>
          <w:rFonts w:ascii="Bookman Old Style" w:hAnsi="Bookman Old Style"/>
          <w:lang w:val="es-ES_tradnl"/>
        </w:rPr>
        <w:t xml:space="preserve">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2"/>
      </w:r>
    </w:p>
    <w:p w14:paraId="532513A5" w14:textId="77777777" w:rsidR="00AF4882" w:rsidRPr="00B10001" w:rsidRDefault="00AF4882" w:rsidP="00AF4882">
      <w:pPr>
        <w:shd w:val="clear" w:color="auto" w:fill="FFFFFF"/>
        <w:jc w:val="both"/>
        <w:rPr>
          <w:rFonts w:ascii="Bookman Old Style" w:hAnsi="Bookman Old Style"/>
          <w:i/>
          <w:iCs/>
          <w:lang w:val="es-ES_tradnl"/>
        </w:rPr>
      </w:pPr>
    </w:p>
    <w:p w14:paraId="506F7D7A"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14:paraId="602D97AC" w14:textId="77777777" w:rsidR="00AF4882" w:rsidRPr="00B10001" w:rsidRDefault="00AF4882" w:rsidP="00AF4882">
      <w:pPr>
        <w:shd w:val="clear" w:color="auto" w:fill="FFFFFF"/>
        <w:jc w:val="both"/>
        <w:rPr>
          <w:rFonts w:ascii="Bookman Old Style" w:hAnsi="Bookman Old Style"/>
          <w:lang w:val="es-ES_tradnl"/>
        </w:rPr>
      </w:pPr>
    </w:p>
    <w:p w14:paraId="0D1F77E9" w14:textId="0DE10318" w:rsidR="00AF4882" w:rsidRP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Los que abogamos por un cambio en la política de drogas y los que buscan mantener las cosas como están, tenemos al menos varios puntos en común, este es uno de ellos. Todos queremos proteger a los niños, niñas y adolescentes y a la población vulnerable, hay acuerdo sobre eso, avancemos en la discusión de cuál es la mejor forma de hacerlo. </w:t>
      </w:r>
    </w:p>
    <w:p w14:paraId="5E63A2A3" w14:textId="77777777" w:rsidR="00AF4882" w:rsidRDefault="00AF4882" w:rsidP="00987C6B">
      <w:pPr>
        <w:widowControl/>
        <w:shd w:val="clear" w:color="auto" w:fill="FFFFFF"/>
        <w:jc w:val="both"/>
        <w:rPr>
          <w:rFonts w:ascii="Bookman Old Style" w:eastAsia="Calibri" w:hAnsi="Bookman Old Style" w:cs="Calibri"/>
          <w:b/>
          <w:szCs w:val="24"/>
        </w:rPr>
      </w:pPr>
    </w:p>
    <w:p w14:paraId="3EA91762" w14:textId="7C45E8FD" w:rsidR="00987C6B" w:rsidRPr="00987C6B" w:rsidRDefault="00EB3931" w:rsidP="00987C6B">
      <w:pPr>
        <w:widowControl/>
        <w:shd w:val="clear" w:color="auto" w:fill="FFFFFF"/>
        <w:jc w:val="both"/>
        <w:rPr>
          <w:rFonts w:ascii="Bookman Old Style" w:hAnsi="Bookman Old Style"/>
          <w:b/>
          <w:lang w:val="es-ES_tradnl"/>
        </w:rPr>
      </w:pPr>
      <w:r>
        <w:rPr>
          <w:rFonts w:ascii="Bookman Old Style" w:eastAsia="Calibri" w:hAnsi="Bookman Old Style" w:cs="Calibri"/>
          <w:b/>
          <w:szCs w:val="24"/>
        </w:rPr>
        <w:t>7</w:t>
      </w:r>
      <w:r w:rsidR="00987C6B" w:rsidRPr="00987C6B">
        <w:rPr>
          <w:rFonts w:ascii="Bookman Old Style" w:eastAsia="Calibri" w:hAnsi="Bookman Old Style" w:cs="Calibri"/>
          <w:b/>
          <w:szCs w:val="24"/>
        </w:rPr>
        <w:t>.2.1.4 FRENTE AL AUMENTO DE VIOLENCIA POR CONSUMO DE CANNABIS.</w:t>
      </w:r>
    </w:p>
    <w:p w14:paraId="73369556" w14:textId="71C6B1F2" w:rsidR="00ED3ACD" w:rsidRDefault="00ED3ACD" w:rsidP="00ED3ACD">
      <w:pPr>
        <w:widowControl/>
        <w:shd w:val="clear" w:color="auto" w:fill="FFFFFF"/>
        <w:jc w:val="both"/>
        <w:rPr>
          <w:rFonts w:ascii="Bookman Old Style" w:hAnsi="Bookman Old Style"/>
          <w:lang w:val="es-ES_tradnl"/>
        </w:rPr>
      </w:pPr>
    </w:p>
    <w:p w14:paraId="5C648F9E" w14:textId="27EB2374" w:rsidR="00987C6B" w:rsidRPr="00B10001" w:rsidRDefault="00987C6B" w:rsidP="00987C6B">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 xml:space="preserve">Sobre el particular, no existe evidencia concluyente que asocie el consumo de cannabis con el aumento de comportamientos violentos. Inclusive existen estudios que sugieren que el cannabis disminuye la agresividad, entre ellos los traídos a colación por la FIP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3"/>
      </w:r>
    </w:p>
    <w:p w14:paraId="18E68FD2" w14:textId="77777777" w:rsidR="00987C6B" w:rsidRPr="00B10001" w:rsidRDefault="00987C6B" w:rsidP="00987C6B">
      <w:pPr>
        <w:shd w:val="clear" w:color="auto" w:fill="FFFFFF"/>
        <w:jc w:val="both"/>
        <w:rPr>
          <w:rFonts w:ascii="Bookman Old Style" w:hAnsi="Bookman Old Style"/>
          <w:lang w:val="es-ES_tradnl"/>
        </w:rPr>
      </w:pPr>
    </w:p>
    <w:p w14:paraId="60282296"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4"/>
      </w:r>
      <w:r w:rsidRPr="00B10001">
        <w:rPr>
          <w:rFonts w:ascii="Bookman Old Style" w:hAnsi="Bookman Old Style" w:cs="Arial"/>
          <w:color w:val="000000"/>
          <w:lang w:val="es-ES_tradnl"/>
        </w:rPr>
        <w:t xml:space="preserve"> </w:t>
      </w:r>
    </w:p>
    <w:p w14:paraId="7EC3B047" w14:textId="77777777" w:rsidR="00987C6B" w:rsidRPr="00B10001" w:rsidRDefault="00987C6B" w:rsidP="00987C6B">
      <w:pPr>
        <w:jc w:val="both"/>
        <w:rPr>
          <w:rFonts w:ascii="Bookman Old Style" w:hAnsi="Bookman Old Style" w:cs="Arial"/>
          <w:color w:val="000000"/>
          <w:lang w:val="es-ES_tradnl"/>
        </w:rPr>
      </w:pPr>
    </w:p>
    <w:p w14:paraId="344E8130"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 xml:space="preserve">Finalmente, conforme al estudio realizado por Denson, Blundell y otros, el alcohol es el contribuyente psicotrópico más común al comportamiento agresivo. En </w:t>
      </w:r>
      <w:r w:rsidRPr="00B10001">
        <w:rPr>
          <w:rFonts w:ascii="Bookman Old Style" w:hAnsi="Bookman Old Style" w:cs="Arial"/>
          <w:color w:val="000000"/>
          <w:lang w:val="es-ES_tradnl"/>
        </w:rPr>
        <w:lastRenderedPageBreak/>
        <w:t>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5"/>
      </w:r>
      <w:r w:rsidRPr="00B10001">
        <w:rPr>
          <w:rFonts w:ascii="Bookman Old Style" w:hAnsi="Bookman Old Style" w:cs="Arial"/>
          <w:color w:val="000000"/>
          <w:lang w:val="es-ES_tradnl"/>
        </w:rPr>
        <w:t> </w:t>
      </w:r>
    </w:p>
    <w:p w14:paraId="42BEEFC5" w14:textId="77777777" w:rsidR="00987C6B" w:rsidRPr="00B10001" w:rsidRDefault="00987C6B" w:rsidP="00987C6B">
      <w:pPr>
        <w:shd w:val="clear" w:color="auto" w:fill="FFFFFF"/>
        <w:jc w:val="both"/>
        <w:rPr>
          <w:rFonts w:ascii="Bookman Old Style" w:hAnsi="Bookman Old Style"/>
          <w:lang w:val="es-ES_tradnl"/>
        </w:rPr>
      </w:pPr>
    </w:p>
    <w:p w14:paraId="32013089" w14:textId="77777777" w:rsidR="00987C6B" w:rsidRPr="00B10001" w:rsidRDefault="00987C6B" w:rsidP="00987C6B">
      <w:pPr>
        <w:jc w:val="both"/>
        <w:rPr>
          <w:rFonts w:ascii="Bookman Old Style" w:hAnsi="Bookman Old Style"/>
          <w:lang w:val="es-ES_tradnl"/>
        </w:rPr>
      </w:pPr>
      <w:r w:rsidRPr="00B10001">
        <w:rPr>
          <w:rFonts w:ascii="Bookman Old Style" w:hAnsi="Bookman Old Style"/>
          <w:lang w:val="es-ES_tradnl"/>
        </w:rPr>
        <w:t xml:space="preserve">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 dentro de la cuál hay una caja de herramientas como la prohibición y la regulación. </w:t>
      </w:r>
    </w:p>
    <w:p w14:paraId="72AFB4AF" w14:textId="77777777" w:rsidR="00987C6B" w:rsidRPr="00B10001" w:rsidRDefault="00987C6B" w:rsidP="00987C6B">
      <w:pPr>
        <w:shd w:val="clear" w:color="auto" w:fill="FFFFFF"/>
        <w:jc w:val="both"/>
        <w:rPr>
          <w:rFonts w:ascii="Bookman Old Style" w:hAnsi="Bookman Old Style"/>
          <w:lang w:val="es-ES_tradnl"/>
        </w:rPr>
      </w:pPr>
    </w:p>
    <w:p w14:paraId="68EF89F4" w14:textId="227DC1F3" w:rsidR="007F6FA2" w:rsidRPr="007F6FA2" w:rsidRDefault="00987C6B" w:rsidP="007F6FA2">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76"/>
      </w:r>
    </w:p>
    <w:p w14:paraId="4AF40F12" w14:textId="77777777" w:rsidR="007F6FA2" w:rsidRDefault="007F6FA2" w:rsidP="00ED3ACD">
      <w:pPr>
        <w:widowControl/>
        <w:shd w:val="clear" w:color="auto" w:fill="FFFFFF"/>
        <w:jc w:val="both"/>
        <w:rPr>
          <w:rFonts w:ascii="Bookman Old Style" w:hAnsi="Bookman Old Style"/>
          <w:szCs w:val="24"/>
          <w:lang w:val="es-ES_tradnl"/>
        </w:rPr>
      </w:pPr>
    </w:p>
    <w:p w14:paraId="582F3ECD" w14:textId="488C570B" w:rsidR="00F36280" w:rsidRPr="00987C6B" w:rsidRDefault="00F36280" w:rsidP="00ED3AC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siendo este segundo un tipo de consumo que no necesariamente tiene afectación sobre la salud pública, ni sobre los derechos de los demás. </w:t>
      </w:r>
    </w:p>
    <w:p w14:paraId="278913E5" w14:textId="77777777" w:rsidR="00F36280" w:rsidRPr="00987C6B" w:rsidRDefault="00F36280" w:rsidP="00F36280">
      <w:pPr>
        <w:widowControl/>
        <w:shd w:val="clear" w:color="auto" w:fill="FFFFFF"/>
        <w:jc w:val="both"/>
        <w:rPr>
          <w:rFonts w:ascii="Bookman Old Style" w:hAnsi="Bookman Old Style"/>
          <w:szCs w:val="24"/>
          <w:lang w:val="es-ES_tradnl"/>
        </w:rPr>
      </w:pPr>
    </w:p>
    <w:p w14:paraId="50CCEE5D" w14:textId="77777777" w:rsidR="00F36280" w:rsidRPr="00987C6B" w:rsidRDefault="00F36280" w:rsidP="00F36280">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En lo que respecta al consumo problemático, más que la prohibición, se debe garantizar una oferta de servicios de salud, con tratamientos que sean voluntarios y basados en evidencia, </w:t>
      </w:r>
      <w:proofErr w:type="gramStart"/>
      <w:r w:rsidRPr="00987C6B">
        <w:rPr>
          <w:rFonts w:ascii="Bookman Old Style" w:hAnsi="Bookman Old Style"/>
          <w:szCs w:val="24"/>
          <w:lang w:val="es-ES_tradnl"/>
        </w:rPr>
        <w:t>de acuerdo a</w:t>
      </w:r>
      <w:proofErr w:type="gramEnd"/>
      <w:r w:rsidRPr="00987C6B">
        <w:rPr>
          <w:rFonts w:ascii="Bookman Old Style" w:hAnsi="Bookman Old Style"/>
          <w:szCs w:val="24"/>
          <w:lang w:val="es-ES_tradnl"/>
        </w:rPr>
        <w:t>: 1) lo detallado en los estándares de la Organización Mundial de la Salud (OMS); 2) el documento de resultados de la UNGASS (2016); y 3) la propia legislación colombiana a través de la Ley 1566 de 2012</w:t>
      </w:r>
      <w:r w:rsidRPr="00987C6B">
        <w:rPr>
          <w:rStyle w:val="Refdenotaalpie"/>
          <w:rFonts w:ascii="Bookman Old Style" w:hAnsi="Bookman Old Style"/>
          <w:szCs w:val="24"/>
          <w:lang w:val="es-ES_tradnl"/>
        </w:rPr>
        <w:footnoteReference w:id="77"/>
      </w:r>
      <w:r w:rsidRPr="00987C6B">
        <w:rPr>
          <w:rFonts w:ascii="Bookman Old Style" w:hAnsi="Bookman Old Style"/>
          <w:szCs w:val="24"/>
          <w:lang w:val="es-ES_tradnl"/>
        </w:rPr>
        <w:t>.</w:t>
      </w:r>
    </w:p>
    <w:p w14:paraId="60E14C23" w14:textId="77777777" w:rsidR="00F36280" w:rsidRPr="00987C6B" w:rsidRDefault="00F36280" w:rsidP="00F36280">
      <w:pPr>
        <w:widowControl/>
        <w:shd w:val="clear" w:color="auto" w:fill="FFFFFF"/>
        <w:jc w:val="both"/>
        <w:rPr>
          <w:rFonts w:ascii="Bookman Old Style" w:hAnsi="Bookman Old Style"/>
          <w:szCs w:val="24"/>
          <w:lang w:val="es-ES_tradnl"/>
        </w:rPr>
      </w:pPr>
    </w:p>
    <w:p w14:paraId="3E32B933"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78"/>
      </w:r>
    </w:p>
    <w:p w14:paraId="3AF7B53D"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p>
    <w:p w14:paraId="4BF0CB96"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En este escenario, es imperativo fortalecer el enfoque de salud pública el cual permitirá definir estrategias y herramientas para abordar la problemática de las </w:t>
      </w:r>
      <w:r w:rsidRPr="00987C6B">
        <w:rPr>
          <w:rFonts w:ascii="Bookman Old Style" w:eastAsia="Calibri" w:hAnsi="Bookman Old Style" w:cs="Calibri"/>
          <w:szCs w:val="24"/>
          <w:lang w:val="es-ES_tradnl"/>
        </w:rPr>
        <w:lastRenderedPageBreak/>
        <w:t>drogas, no solo desde la visión del individuo sino también de lo colectivo, teniendo en cuenta el medio ambiente, la comunidad, la familia y el ámbito económico, pues su abandono puede exacerbar factores de riesgo que contribuyen al consumo ilícito de drogas.</w:t>
      </w:r>
    </w:p>
    <w:p w14:paraId="6FBF1EF1" w14:textId="77777777" w:rsidR="00F36280" w:rsidRPr="00987C6B" w:rsidRDefault="00F36280" w:rsidP="00F36280">
      <w:pPr>
        <w:jc w:val="both"/>
        <w:rPr>
          <w:rFonts w:ascii="Bookman Old Style" w:eastAsia="Calibri" w:hAnsi="Bookman Old Style" w:cs="Calibri"/>
          <w:szCs w:val="24"/>
          <w:lang w:val="es-ES_tradnl"/>
        </w:rPr>
      </w:pPr>
    </w:p>
    <w:p w14:paraId="12130182"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Asimismo, y </w:t>
      </w:r>
      <w:proofErr w:type="gramStart"/>
      <w:r w:rsidRPr="00987C6B">
        <w:rPr>
          <w:rFonts w:ascii="Bookman Old Style" w:eastAsia="Calibri" w:hAnsi="Bookman Old Style" w:cs="Calibri"/>
          <w:szCs w:val="24"/>
          <w:lang w:val="es-ES_tradnl"/>
        </w:rPr>
        <w:t>de acuerdo a</w:t>
      </w:r>
      <w:proofErr w:type="gramEnd"/>
      <w:r w:rsidRPr="00987C6B">
        <w:rPr>
          <w:rFonts w:ascii="Bookman Old Style" w:eastAsia="Calibri" w:hAnsi="Bookman Old Style" w:cs="Calibri"/>
          <w:szCs w:val="24"/>
          <w:lang w:val="es-ES_tradnl"/>
        </w:rPr>
        <w:t xml:space="preserve">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79"/>
      </w:r>
    </w:p>
    <w:p w14:paraId="7E2D98BD" w14:textId="77777777" w:rsidR="00F36280" w:rsidRPr="00987C6B" w:rsidRDefault="00F36280" w:rsidP="00F36280">
      <w:pPr>
        <w:jc w:val="both"/>
        <w:rPr>
          <w:rFonts w:ascii="Bookman Old Style" w:eastAsia="Calibri" w:hAnsi="Bookman Old Style" w:cs="Calibri"/>
          <w:szCs w:val="24"/>
          <w:lang w:val="es-ES_tradnl"/>
        </w:rPr>
      </w:pPr>
    </w:p>
    <w:p w14:paraId="36497390" w14:textId="1932ECFB"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0"/>
      </w:r>
    </w:p>
    <w:p w14:paraId="3AE31A2E" w14:textId="77777777" w:rsidR="00F36280" w:rsidRPr="00987C6B" w:rsidRDefault="00F36280" w:rsidP="00F36280">
      <w:pPr>
        <w:jc w:val="both"/>
        <w:rPr>
          <w:rFonts w:ascii="Bookman Old Style" w:eastAsia="Calibri" w:hAnsi="Bookman Old Style" w:cs="Calibri"/>
          <w:szCs w:val="24"/>
          <w:lang w:val="es-ES_tradnl"/>
        </w:rPr>
      </w:pPr>
    </w:p>
    <w:p w14:paraId="35701966" w14:textId="77777777" w:rsidR="00F36280" w:rsidRPr="00987C6B" w:rsidRDefault="00F36280" w:rsidP="00F36280">
      <w:pPr>
        <w:jc w:val="both"/>
        <w:rPr>
          <w:rFonts w:ascii="Bookman Old Style" w:hAnsi="Bookman Old Style"/>
          <w:i/>
          <w:szCs w:val="24"/>
          <w:lang w:val="es-ES_tradnl"/>
        </w:rPr>
      </w:pPr>
      <w:r w:rsidRPr="00987C6B">
        <w:rPr>
          <w:rFonts w:ascii="Bookman Old Style" w:eastAsia="Calibri" w:hAnsi="Bookman Old Style" w:cs="Calibri"/>
          <w:szCs w:val="24"/>
          <w:lang w:val="es-ES_tradnl"/>
        </w:rPr>
        <w:t xml:space="preserve">Durante los últimos 25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14:paraId="288B2ADC" w14:textId="77777777" w:rsidR="00F36280" w:rsidRPr="00987C6B" w:rsidRDefault="00F36280" w:rsidP="00F36280">
      <w:pPr>
        <w:jc w:val="both"/>
        <w:rPr>
          <w:rFonts w:ascii="Bookman Old Style" w:eastAsia="Calibri" w:hAnsi="Bookman Old Style" w:cs="Calibri"/>
          <w:szCs w:val="24"/>
          <w:lang w:val="es-ES_tradnl"/>
        </w:rPr>
      </w:pPr>
    </w:p>
    <w:p w14:paraId="7DF7F45D" w14:textId="77777777" w:rsidR="00F36280" w:rsidRPr="00485CC5"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1"/>
      </w:r>
    </w:p>
    <w:p w14:paraId="2C6687B3" w14:textId="77777777" w:rsidR="00F36280" w:rsidRPr="00485CC5" w:rsidRDefault="00F36280" w:rsidP="00F36280">
      <w:pPr>
        <w:jc w:val="both"/>
        <w:rPr>
          <w:rFonts w:ascii="Bookman Old Style" w:eastAsia="Calibri" w:hAnsi="Bookman Old Style" w:cs="Calibri"/>
          <w:szCs w:val="24"/>
          <w:lang w:val="es-ES_tradnl"/>
        </w:rPr>
      </w:pPr>
    </w:p>
    <w:p w14:paraId="7470B7DD" w14:textId="4F105B64" w:rsidR="00F36280" w:rsidRPr="001B4F33" w:rsidRDefault="00EB3931"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1B4F33">
        <w:rPr>
          <w:rFonts w:ascii="Bookman Old Style" w:eastAsia="Calibri" w:hAnsi="Bookman Old Style" w:cs="Calibri"/>
          <w:b/>
          <w:szCs w:val="24"/>
          <w:lang w:val="es-ES_tradnl"/>
        </w:rPr>
        <w:t>.</w:t>
      </w:r>
      <w:r w:rsidR="00CD271D" w:rsidRPr="001B4F33">
        <w:rPr>
          <w:rFonts w:ascii="Bookman Old Style" w:eastAsia="Calibri" w:hAnsi="Bookman Old Style" w:cs="Calibri"/>
          <w:b/>
          <w:szCs w:val="24"/>
          <w:lang w:val="es-ES_tradnl"/>
        </w:rPr>
        <w:t>2.2</w:t>
      </w:r>
      <w:r w:rsidR="00F36280" w:rsidRPr="001B4F33">
        <w:rPr>
          <w:rFonts w:ascii="Bookman Old Style" w:eastAsia="Calibri" w:hAnsi="Bookman Old Style" w:cs="Calibri"/>
          <w:b/>
          <w:szCs w:val="24"/>
          <w:lang w:val="es-ES_tradnl"/>
        </w:rPr>
        <w:t xml:space="preserve"> REGULARIZACIÓN EXCLUSIVA DEL CANNABIS.</w:t>
      </w:r>
    </w:p>
    <w:p w14:paraId="234A9153" w14:textId="77777777" w:rsidR="00F36280" w:rsidRPr="00C30DB4" w:rsidRDefault="00F36280" w:rsidP="00F36280">
      <w:pPr>
        <w:jc w:val="both"/>
        <w:rPr>
          <w:rFonts w:ascii="Bookman Old Style" w:eastAsia="Calibri" w:hAnsi="Bookman Old Style" w:cs="Calibri"/>
          <w:b/>
          <w:szCs w:val="24"/>
          <w:highlight w:val="yellow"/>
          <w:lang w:val="es-ES_tradnl"/>
        </w:rPr>
      </w:pPr>
    </w:p>
    <w:p w14:paraId="772ACCAC" w14:textId="77777777" w:rsidR="008F2EDE" w:rsidRPr="00B10001" w:rsidRDefault="008F2EDE" w:rsidP="008F2EDE">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Las sustancias estupefacientes y psicotrópicas, en general, tienen un potencial de adicción, entendido como la capacidad de desarrollar hábitos de consumo ligadas a una dependencia psicológica o fisiológica, así como generan un síndrome de abstinencia, entendido como las alteraciones físicas y psíquicas que aparecen en una persona cuando deja bruscamente de tomar una sustancia a la cual está </w:t>
      </w:r>
      <w:r w:rsidRPr="00B10001">
        <w:rPr>
          <w:rFonts w:ascii="Bookman Old Style" w:eastAsia="Calibri" w:hAnsi="Bookman Old Style" w:cs="Calibri"/>
          <w:lang w:val="es-ES_tradnl"/>
        </w:rPr>
        <w:lastRenderedPageBreak/>
        <w:t xml:space="preserve">habituada o es adicta. </w:t>
      </w:r>
    </w:p>
    <w:p w14:paraId="3FFACCBC" w14:textId="77777777" w:rsidR="008F2EDE" w:rsidRPr="00B10001" w:rsidRDefault="008F2EDE" w:rsidP="008F2EDE">
      <w:pPr>
        <w:jc w:val="both"/>
        <w:rPr>
          <w:rFonts w:ascii="Bookman Old Style" w:eastAsia="Calibri" w:hAnsi="Bookman Old Style" w:cs="Calibri"/>
          <w:lang w:val="es-ES_tradnl"/>
        </w:rPr>
      </w:pPr>
    </w:p>
    <w:p w14:paraId="138D11A8" w14:textId="77777777" w:rsidR="008F2EDE" w:rsidRPr="008F2EDE" w:rsidRDefault="008F2EDE" w:rsidP="008F2EDE">
      <w:pPr>
        <w:jc w:val="both"/>
        <w:rPr>
          <w:rFonts w:ascii="Bookman Old Style" w:eastAsia="Calibri" w:hAnsi="Bookman Old Style" w:cs="Calibri"/>
          <w:lang w:val="es-ES_tradnl"/>
        </w:rPr>
      </w:pPr>
      <w:proofErr w:type="gramStart"/>
      <w:r w:rsidRPr="008F2EDE">
        <w:rPr>
          <w:rFonts w:ascii="Bookman Old Style" w:eastAsia="Calibri" w:hAnsi="Bookman Old Style" w:cs="Calibri"/>
          <w:lang w:val="es-ES_tradnl"/>
        </w:rPr>
        <w:t>De acuerdo al</w:t>
      </w:r>
      <w:proofErr w:type="gramEnd"/>
      <w:r w:rsidRPr="008F2EDE">
        <w:rPr>
          <w:rFonts w:ascii="Bookman Old Style" w:eastAsia="Calibri" w:hAnsi="Bookman Old Style" w:cs="Calibri"/>
          <w:lang w:val="es-ES_tradnl"/>
        </w:rPr>
        <w:t xml:space="preserve"> estudio realizado por el profesor de Psicofarmacología en la Universidad de Bristol, David Nutt, sustancias prohibidas y no prohibidas como la heroína (peligrosa por su alta mortalidad)</w:t>
      </w:r>
      <w:r w:rsidRPr="008F2EDE">
        <w:rPr>
          <w:rStyle w:val="Refdenotaalpie"/>
          <w:rFonts w:ascii="Bookman Old Style" w:eastAsia="Calibri" w:hAnsi="Bookman Old Style" w:cs="Calibri"/>
          <w:lang w:val="es-ES_tradnl"/>
        </w:rPr>
        <w:footnoteReference w:id="82"/>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3"/>
      </w:r>
      <w:r w:rsidRPr="008F2EDE">
        <w:rPr>
          <w:rFonts w:ascii="Bookman Old Style" w:eastAsia="Calibri" w:hAnsi="Bookman Old Style" w:cs="Calibri"/>
          <w:lang w:val="es-ES_tradnl"/>
        </w:rPr>
        <w:t>, la metanfetamina, el crack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4"/>
      </w:r>
    </w:p>
    <w:p w14:paraId="25EB06D7" w14:textId="77777777" w:rsidR="008F2EDE" w:rsidRPr="008F2EDE" w:rsidRDefault="008F2EDE" w:rsidP="008F2EDE">
      <w:pPr>
        <w:jc w:val="both"/>
        <w:rPr>
          <w:rFonts w:ascii="Bookman Old Style" w:eastAsia="Calibri" w:hAnsi="Bookman Old Style" w:cs="Calibri"/>
          <w:lang w:val="es-ES_tradnl"/>
        </w:rPr>
      </w:pPr>
    </w:p>
    <w:p w14:paraId="44723169" w14:textId="6A87C47E"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5"/>
      </w:r>
      <w:r w:rsidRPr="008F2EDE">
        <w:rPr>
          <w:rFonts w:ascii="Bookman Old Style" w:eastAsia="Calibri" w:hAnsi="Bookman Old Style" w:cs="Calibri"/>
          <w:lang w:val="es-ES_tradnl"/>
        </w:rPr>
        <w:t>, entre otras afectaciones a la salud de sus consumidores, como bien lo ha venido advirtiendo la OMS.</w:t>
      </w:r>
    </w:p>
    <w:p w14:paraId="6BDE51AC" w14:textId="77777777" w:rsidR="008F2EDE" w:rsidRPr="008F2EDE" w:rsidRDefault="008F2EDE" w:rsidP="008F2EDE">
      <w:pPr>
        <w:jc w:val="both"/>
        <w:rPr>
          <w:rFonts w:ascii="Bookman Old Style" w:eastAsia="Calibri" w:hAnsi="Bookman Old Style" w:cs="Calibri"/>
          <w:lang w:val="es-ES_tradnl"/>
        </w:rPr>
      </w:pPr>
    </w:p>
    <w:p w14:paraId="4AF02D18" w14:textId="48ABA0D8"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86"/>
      </w:r>
    </w:p>
    <w:p w14:paraId="7AFEC410" w14:textId="77777777" w:rsidR="008F2EDE" w:rsidRPr="008F2EDE" w:rsidRDefault="008F2EDE" w:rsidP="008F2EDE">
      <w:pPr>
        <w:jc w:val="both"/>
        <w:rPr>
          <w:rFonts w:ascii="Bookman Old Style" w:eastAsia="Calibri" w:hAnsi="Bookman Old Style" w:cs="Calibri"/>
        </w:rPr>
      </w:pPr>
    </w:p>
    <w:p w14:paraId="501FF33C" w14:textId="1AB48B8E" w:rsidR="001B4F33" w:rsidRDefault="008F2EDE" w:rsidP="008F2EDE">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88"/>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14:paraId="3CF80310" w14:textId="77777777" w:rsidR="008F2EDE" w:rsidRDefault="008F2EDE" w:rsidP="001B4F33">
      <w:pPr>
        <w:jc w:val="both"/>
        <w:rPr>
          <w:rFonts w:ascii="Bookman Old Style" w:eastAsia="Calibri" w:hAnsi="Bookman Old Style" w:cs="Calibri"/>
          <w:szCs w:val="24"/>
          <w:lang w:val="es-ES_tradnl"/>
        </w:rPr>
      </w:pPr>
    </w:p>
    <w:p w14:paraId="74C31771" w14:textId="790B2E31"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w:t>
      </w:r>
      <w:proofErr w:type="gramStart"/>
      <w:r>
        <w:rPr>
          <w:rFonts w:ascii="Bookman Old Style" w:eastAsia="Calibri" w:hAnsi="Bookman Old Style" w:cs="Calibri"/>
          <w:szCs w:val="24"/>
          <w:lang w:val="es-ES_tradnl"/>
        </w:rPr>
        <w:t>de acuerdo a</w:t>
      </w:r>
      <w:proofErr w:type="gramEnd"/>
      <w:r>
        <w:rPr>
          <w:rFonts w:ascii="Bookman Old Style" w:eastAsia="Calibri" w:hAnsi="Bookman Old Style" w:cs="Calibri"/>
          <w:szCs w:val="24"/>
          <w:lang w:val="es-ES_tradnl"/>
        </w:rPr>
        <w:t xml:space="preserve">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14:paraId="7B67314C" w14:textId="77777777" w:rsidR="001B4F33" w:rsidRPr="00AE7B15" w:rsidRDefault="001B4F33" w:rsidP="001B4F33">
      <w:pPr>
        <w:jc w:val="both"/>
        <w:rPr>
          <w:rFonts w:ascii="Bookman Old Style" w:eastAsia="Calibri" w:hAnsi="Bookman Old Style" w:cs="Calibri"/>
          <w:szCs w:val="24"/>
          <w:lang w:val="es-ES_tradnl"/>
        </w:rPr>
      </w:pPr>
    </w:p>
    <w:p w14:paraId="40DB3C80" w14:textId="73AC99B0" w:rsidR="001B4F33" w:rsidRPr="00AE7B15" w:rsidRDefault="001B4F33" w:rsidP="001B4F33">
      <w:pPr>
        <w:jc w:val="both"/>
        <w:rPr>
          <w:rFonts w:ascii="Bookman Old Style" w:eastAsia="Calibri" w:hAnsi="Bookman Old Style" w:cs="Calibri"/>
          <w:bCs/>
          <w:i/>
          <w:iCs/>
          <w:szCs w:val="24"/>
          <w:lang w:val="es-ES_tradnl"/>
        </w:rPr>
      </w:pPr>
      <w:proofErr w:type="gramStart"/>
      <w:r w:rsidRPr="00AE7B15">
        <w:rPr>
          <w:rFonts w:ascii="Bookman Old Style" w:eastAsia="Calibri" w:hAnsi="Bookman Old Style" w:cs="Calibri"/>
          <w:szCs w:val="24"/>
          <w:lang w:val="es-ES_tradnl"/>
        </w:rPr>
        <w:t>De acuerdo a</w:t>
      </w:r>
      <w:proofErr w:type="gramEnd"/>
      <w:r w:rsidRPr="00AE7B15">
        <w:rPr>
          <w:rFonts w:ascii="Bookman Old Style" w:eastAsia="Calibri" w:hAnsi="Bookman Old Style" w:cs="Calibri"/>
          <w:szCs w:val="24"/>
          <w:lang w:val="es-ES_tradnl"/>
        </w:rPr>
        <w:t xml:space="preserve"> lo expuesto es necesario ser claros respecto a que el presente Proyecto de Acto Legislativo exclusivamente busca la regularización del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35ACD923" w14:textId="77777777" w:rsidR="001B4F33" w:rsidRPr="00AE7B15" w:rsidRDefault="001B4F33" w:rsidP="001B4F33">
      <w:pPr>
        <w:jc w:val="both"/>
        <w:rPr>
          <w:rFonts w:ascii="Bookman Old Style" w:eastAsia="Calibri" w:hAnsi="Bookman Old Style" w:cs="Calibri"/>
          <w:szCs w:val="24"/>
          <w:lang w:val="es-ES_tradnl"/>
        </w:rPr>
      </w:pPr>
    </w:p>
    <w:p w14:paraId="4312D70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14:paraId="44CEF92F" w14:textId="77777777" w:rsidR="001B4F33" w:rsidRPr="00AE7B15" w:rsidRDefault="001B4F33" w:rsidP="001B4F33">
      <w:pPr>
        <w:jc w:val="both"/>
        <w:rPr>
          <w:rFonts w:ascii="Bookman Old Style" w:eastAsia="Calibri" w:hAnsi="Bookman Old Style" w:cs="Calibri"/>
          <w:szCs w:val="24"/>
          <w:lang w:val="es-ES_tradnl"/>
        </w:rPr>
      </w:pPr>
    </w:p>
    <w:p w14:paraId="533A6647" w14:textId="7E13068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lastRenderedPageBreak/>
        <w:t xml:space="preserve">Colombia cuenta con una legislación vigente que reglamenta de forma idónea y eficaz el cultivo, la transformación, la comercialización y exportación del cannabis de uso medicinal que bien podría extenderse al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sidR="009718AC">
        <w:rPr>
          <w:rFonts w:ascii="Bookman Old Style" w:eastAsia="Calibri" w:hAnsi="Bookman Old Style" w:cs="Calibri"/>
          <w:szCs w:val="24"/>
          <w:lang w:val="es-ES_tradnl"/>
        </w:rPr>
        <w:t>;</w:t>
      </w:r>
    </w:p>
    <w:p w14:paraId="02728258" w14:textId="77777777" w:rsidR="001B4F33" w:rsidRPr="00AE7B15" w:rsidRDefault="001B4F33" w:rsidP="00621929">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14:paraId="7DFF278E" w14:textId="363A68D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sidR="009718AC">
        <w:rPr>
          <w:rFonts w:ascii="Bookman Old Style" w:eastAsia="Calibri" w:hAnsi="Bookman Old Style" w:cs="Calibri"/>
          <w:szCs w:val="24"/>
          <w:lang w:val="es-ES_tradnl"/>
        </w:rPr>
        <w:t>;</w:t>
      </w:r>
    </w:p>
    <w:p w14:paraId="409D7EA1" w14:textId="77777777" w:rsidR="001B4F33" w:rsidRPr="00AE7B15" w:rsidRDefault="001B4F33" w:rsidP="00621929">
      <w:pPr>
        <w:pStyle w:val="Prrafodelista"/>
        <w:jc w:val="both"/>
        <w:rPr>
          <w:rFonts w:ascii="Bookman Old Style" w:eastAsia="Calibri" w:hAnsi="Bookman Old Style" w:cs="Calibri"/>
          <w:szCs w:val="24"/>
          <w:lang w:val="es-ES_tradnl"/>
        </w:rPr>
      </w:pPr>
    </w:p>
    <w:p w14:paraId="750FC39F" w14:textId="77777777" w:rsidR="001B4F33" w:rsidRPr="00AE7B15"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78D0A27E" w14:textId="7EFCE754" w:rsidR="009718AC" w:rsidRDefault="009718AC" w:rsidP="001B4F33">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sidR="00C94B82">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14:paraId="76F6C62A" w14:textId="77777777" w:rsidR="009718AC" w:rsidRDefault="009718AC" w:rsidP="001B4F33">
      <w:pPr>
        <w:jc w:val="both"/>
        <w:rPr>
          <w:rFonts w:ascii="Bookman Old Style" w:eastAsia="Calibri" w:hAnsi="Bookman Old Style" w:cs="Calibri"/>
          <w:szCs w:val="24"/>
          <w:lang w:val="es-ES_tradnl"/>
        </w:rPr>
      </w:pPr>
    </w:p>
    <w:p w14:paraId="741D25FA" w14:textId="28610706"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tres tipos de consumo, a saber: 1) cotidiano, 2) habitual y 3) problemático. Según las experiencias de Uruguay, Canadá y Estados Unidos, países en los que se reguló la producción y la comercialización de cannabis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14:paraId="1D46D73E" w14:textId="77777777" w:rsidR="001B4F33" w:rsidRPr="00AE7B15" w:rsidRDefault="001B4F33" w:rsidP="001B4F33">
      <w:pPr>
        <w:jc w:val="both"/>
        <w:rPr>
          <w:rFonts w:ascii="Bookman Old Style" w:eastAsia="Calibri" w:hAnsi="Bookman Old Style" w:cs="Calibri"/>
          <w:szCs w:val="24"/>
          <w:lang w:val="es-ES_tradnl"/>
        </w:rPr>
      </w:pPr>
    </w:p>
    <w:p w14:paraId="41BC1CE5"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Aunado a lo anterior y </w:t>
      </w:r>
      <w:proofErr w:type="gramStart"/>
      <w:r w:rsidRPr="00AE7B15">
        <w:rPr>
          <w:rFonts w:ascii="Bookman Old Style" w:eastAsia="Calibri" w:hAnsi="Bookman Old Style" w:cs="Calibri"/>
          <w:szCs w:val="24"/>
          <w:lang w:val="es-ES_tradnl"/>
        </w:rPr>
        <w:t>de acuerdo al</w:t>
      </w:r>
      <w:proofErr w:type="gramEnd"/>
      <w:r w:rsidRPr="00AE7B15">
        <w:rPr>
          <w:rFonts w:ascii="Bookman Old Style" w:eastAsia="Calibri" w:hAnsi="Bookman Old Style" w:cs="Calibri"/>
          <w:szCs w:val="24"/>
          <w:lang w:val="es-ES_tradnl"/>
        </w:rPr>
        <w:t xml:space="preserve"> Informe Mundial Sobre las Drogas 2018 de la Oficina de las Naciones Unidas contra la Droga y el Delito, solo el 11,27% de la totalidad de consumidores de drogas presentan este tipo de consumo.</w:t>
      </w:r>
    </w:p>
    <w:p w14:paraId="68AD5FF2" w14:textId="77777777" w:rsidR="001B4F33" w:rsidRPr="00AE7B15" w:rsidRDefault="001B4F33" w:rsidP="001B4F33">
      <w:pPr>
        <w:jc w:val="both"/>
        <w:rPr>
          <w:rFonts w:ascii="Bookman Old Style" w:eastAsia="Calibri" w:hAnsi="Bookman Old Style" w:cs="Calibri"/>
          <w:szCs w:val="24"/>
          <w:lang w:val="es-ES_tradnl"/>
        </w:rPr>
      </w:pPr>
    </w:p>
    <w:p w14:paraId="5E46B03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89"/>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14:paraId="58E20325" w14:textId="77777777" w:rsidR="001B4F33" w:rsidRPr="00AE7B15" w:rsidRDefault="001B4F33" w:rsidP="001B4F33">
      <w:pPr>
        <w:jc w:val="both"/>
        <w:rPr>
          <w:rFonts w:ascii="Bookman Old Style" w:eastAsia="Calibri" w:hAnsi="Bookman Old Style" w:cs="Calibri"/>
          <w:bCs/>
          <w:szCs w:val="24"/>
          <w:lang w:val="es-ES_tradnl"/>
        </w:rPr>
      </w:pPr>
    </w:p>
    <w:p w14:paraId="719F76E2" w14:textId="77777777" w:rsidR="00F36280" w:rsidRPr="00485CC5" w:rsidRDefault="001B4F33" w:rsidP="00F36280">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0DA0B125" w14:textId="77777777" w:rsidR="00F36280" w:rsidRPr="00485CC5" w:rsidRDefault="00F36280" w:rsidP="00F36280">
      <w:pPr>
        <w:jc w:val="both"/>
        <w:rPr>
          <w:rFonts w:ascii="Bookman Old Style" w:eastAsia="Calibri" w:hAnsi="Bookman Old Style" w:cs="Calibri"/>
          <w:szCs w:val="24"/>
          <w:lang w:val="es-ES_tradnl"/>
        </w:rPr>
      </w:pPr>
    </w:p>
    <w:p w14:paraId="68B8816D" w14:textId="0656A7BC" w:rsidR="00F36280" w:rsidRPr="00485CC5" w:rsidRDefault="00EB3931"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485CC5">
        <w:rPr>
          <w:rFonts w:ascii="Bookman Old Style" w:eastAsia="Calibri" w:hAnsi="Bookman Old Style" w:cs="Calibri"/>
          <w:b/>
          <w:szCs w:val="24"/>
          <w:lang w:val="es-ES_tradnl"/>
        </w:rPr>
        <w:t>.</w:t>
      </w:r>
      <w:r w:rsidR="00CD271D">
        <w:rPr>
          <w:rFonts w:ascii="Bookman Old Style" w:eastAsia="Calibri" w:hAnsi="Bookman Old Style" w:cs="Calibri"/>
          <w:b/>
          <w:szCs w:val="24"/>
          <w:lang w:val="es-ES_tradnl"/>
        </w:rPr>
        <w:t>2</w:t>
      </w:r>
      <w:r w:rsidR="00F36280" w:rsidRPr="00485CC5">
        <w:rPr>
          <w:rFonts w:ascii="Bookman Old Style" w:eastAsia="Calibri" w:hAnsi="Bookman Old Style" w:cs="Calibri"/>
          <w:b/>
          <w:szCs w:val="24"/>
          <w:lang w:val="es-ES_tradnl"/>
        </w:rPr>
        <w:t>.3 JUICIO INTEGRADO DE IGUALDAD</w:t>
      </w:r>
      <w:r w:rsidR="002D3A46">
        <w:rPr>
          <w:rFonts w:ascii="Bookman Old Style" w:eastAsia="Calibri" w:hAnsi="Bookman Old Style" w:cs="Calibri"/>
          <w:b/>
          <w:szCs w:val="24"/>
          <w:lang w:val="es-ES_tradnl"/>
        </w:rPr>
        <w:t>.</w:t>
      </w:r>
    </w:p>
    <w:p w14:paraId="094A1A27" w14:textId="77777777" w:rsidR="00F36280" w:rsidRPr="00485CC5" w:rsidRDefault="00F36280" w:rsidP="00F36280">
      <w:pPr>
        <w:jc w:val="both"/>
        <w:rPr>
          <w:rFonts w:ascii="Bookman Old Style" w:eastAsia="Calibri" w:hAnsi="Bookman Old Style" w:cs="Calibri"/>
          <w:szCs w:val="24"/>
          <w:lang w:val="es-ES_tradnl"/>
        </w:rPr>
      </w:pPr>
    </w:p>
    <w:p w14:paraId="7AD9FEB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180CB2CE" w14:textId="77777777" w:rsidR="00F36280" w:rsidRPr="00485CC5" w:rsidRDefault="00F36280" w:rsidP="00F36280">
      <w:pPr>
        <w:jc w:val="both"/>
        <w:rPr>
          <w:rFonts w:ascii="Bookman Old Style" w:eastAsia="Calibri" w:hAnsi="Bookman Old Style" w:cs="Calibri"/>
          <w:szCs w:val="24"/>
          <w:lang w:val="es-ES_tradnl"/>
        </w:rPr>
      </w:pPr>
    </w:p>
    <w:p w14:paraId="3A344EE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Para demostrarlo, vale la pena realizar un juicio integrado de igualdad, en los términos fijados por la Corte Constitucional, en amplia línea jurisprudencial entre la que se resalta la sentencia C- 093 de 2001. Este análisis parte de la combinación </w:t>
      </w:r>
      <w:r w:rsidRPr="00485CC5">
        <w:rPr>
          <w:rFonts w:ascii="Bookman Old Style" w:eastAsia="Calibri" w:hAnsi="Bookman Old Style" w:cs="Calibri"/>
          <w:szCs w:val="24"/>
          <w:lang w:val="es-ES_tradnl"/>
        </w:rPr>
        <w:lastRenderedPageBreak/>
        <w:t>del modelo europeo con el modelo norteamericano</w:t>
      </w:r>
      <w:r w:rsidRPr="00485CC5">
        <w:rPr>
          <w:rStyle w:val="Refdenotaalpie"/>
          <w:rFonts w:ascii="Bookman Old Style" w:eastAsia="Calibri" w:hAnsi="Bookman Old Style" w:cs="Calibri"/>
          <w:szCs w:val="24"/>
          <w:lang w:val="es-ES_tradnl"/>
        </w:rPr>
        <w:footnoteReference w:id="90"/>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w:t>
      </w:r>
      <w:proofErr w:type="gramStart"/>
      <w:r w:rsidRPr="00485CC5">
        <w:rPr>
          <w:rFonts w:ascii="Bookman Old Style" w:eastAsia="Calibri" w:hAnsi="Bookman Old Style" w:cs="Calibri"/>
          <w:szCs w:val="24"/>
          <w:lang w:val="es-ES_tradnl"/>
        </w:rPr>
        <w:t>el test</w:t>
      </w:r>
      <w:proofErr w:type="gramEnd"/>
      <w:r w:rsidRPr="00485CC5">
        <w:rPr>
          <w:rFonts w:ascii="Bookman Old Style" w:eastAsia="Calibri" w:hAnsi="Bookman Old Style" w:cs="Calibri"/>
          <w:szCs w:val="24"/>
          <w:lang w:val="es-ES_tradnl"/>
        </w:rPr>
        <w:t xml:space="preserve">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91"/>
      </w:r>
    </w:p>
    <w:p w14:paraId="03C37AAA" w14:textId="77777777" w:rsidR="00F36280" w:rsidRPr="00485CC5" w:rsidRDefault="00F36280" w:rsidP="00F36280">
      <w:pPr>
        <w:jc w:val="both"/>
        <w:rPr>
          <w:rFonts w:ascii="Bookman Old Style" w:eastAsia="Calibri" w:hAnsi="Bookman Old Style" w:cs="Calibri"/>
          <w:szCs w:val="24"/>
          <w:lang w:val="es-ES_tradnl"/>
        </w:rPr>
      </w:pPr>
    </w:p>
    <w:p w14:paraId="7D458C9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2"/>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3"/>
      </w:r>
    </w:p>
    <w:p w14:paraId="702E9B72" w14:textId="77777777" w:rsidR="00F36280" w:rsidRPr="00485CC5" w:rsidRDefault="00F36280" w:rsidP="00F36280">
      <w:pPr>
        <w:jc w:val="both"/>
        <w:rPr>
          <w:rFonts w:ascii="Bookman Old Style" w:eastAsia="Calibri" w:hAnsi="Bookman Old Style" w:cs="Calibri"/>
          <w:szCs w:val="24"/>
          <w:lang w:val="es-ES_tradnl"/>
        </w:rPr>
      </w:pPr>
    </w:p>
    <w:p w14:paraId="470E5F8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4"/>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14:paraId="0D735BF1" w14:textId="77777777" w:rsidR="00F36280" w:rsidRPr="00485CC5" w:rsidRDefault="00F36280" w:rsidP="00F36280">
      <w:pPr>
        <w:jc w:val="both"/>
        <w:rPr>
          <w:rFonts w:ascii="Bookman Old Style" w:eastAsia="Calibri" w:hAnsi="Bookman Old Style" w:cs="Calibri"/>
          <w:szCs w:val="24"/>
          <w:lang w:val="es-ES_tradnl"/>
        </w:rPr>
      </w:pPr>
    </w:p>
    <w:p w14:paraId="1D9AF23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5"/>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14:paraId="5C4BBECA" w14:textId="77777777" w:rsidR="00F36280" w:rsidRPr="00485CC5" w:rsidRDefault="00F36280" w:rsidP="00F36280">
      <w:pPr>
        <w:jc w:val="both"/>
        <w:rPr>
          <w:rFonts w:ascii="Bookman Old Style" w:eastAsia="Calibri" w:hAnsi="Bookman Old Style" w:cs="Calibri"/>
          <w:szCs w:val="24"/>
          <w:lang w:val="es-ES_tradnl"/>
        </w:rPr>
      </w:pPr>
    </w:p>
    <w:p w14:paraId="60E320C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046E3503" w14:textId="77777777" w:rsidR="00F36280" w:rsidRPr="00485CC5" w:rsidRDefault="00F36280" w:rsidP="00F36280">
      <w:pPr>
        <w:jc w:val="both"/>
        <w:rPr>
          <w:rFonts w:ascii="Bookman Old Style" w:eastAsia="Calibri" w:hAnsi="Bookman Old Style" w:cs="Calibri"/>
          <w:szCs w:val="24"/>
          <w:lang w:val="es-ES_tradnl"/>
        </w:rPr>
      </w:pPr>
    </w:p>
    <w:p w14:paraId="12F47415" w14:textId="56B68DA0"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saber, los consumidores de cannabis y aquellos que buscan un desarrollo investigativo y científico. Esta disposición no logra diferenciar entre el consumo problemático que la inspira y el consumidor que se ve reprimido por una intromisión indebida del poder público dentro de su esfera de decisión.</w:t>
      </w:r>
    </w:p>
    <w:p w14:paraId="471601C0" w14:textId="77777777" w:rsidR="00F36280" w:rsidRPr="00485CC5" w:rsidRDefault="00F36280" w:rsidP="00F36280">
      <w:pPr>
        <w:jc w:val="both"/>
        <w:rPr>
          <w:rFonts w:ascii="Bookman Old Style" w:eastAsia="Calibri" w:hAnsi="Bookman Old Style" w:cs="Calibri"/>
          <w:szCs w:val="24"/>
          <w:lang w:val="es-ES_tradnl"/>
        </w:rPr>
      </w:pPr>
    </w:p>
    <w:p w14:paraId="324DFE7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lastRenderedPageBreak/>
        <w:t>Es relevante recordar lo dispuesto por Corte Constitucional, a través de la Sentencia C-221 de 1994, en virtud de la cual se estableció que:</w:t>
      </w:r>
    </w:p>
    <w:p w14:paraId="7527DB4B" w14:textId="77777777" w:rsidR="00F36280" w:rsidRPr="00485CC5" w:rsidRDefault="00F36280" w:rsidP="00F36280">
      <w:pPr>
        <w:jc w:val="both"/>
        <w:rPr>
          <w:rFonts w:ascii="Bookman Old Style" w:eastAsia="Calibri" w:hAnsi="Bookman Old Style" w:cs="Calibri"/>
          <w:szCs w:val="24"/>
          <w:lang w:val="es-ES_tradnl"/>
        </w:rPr>
      </w:pPr>
    </w:p>
    <w:p w14:paraId="1514B1B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96"/>
      </w:r>
    </w:p>
    <w:p w14:paraId="55F1F7C4" w14:textId="77777777" w:rsidR="00F36280" w:rsidRPr="00485CC5" w:rsidRDefault="00F36280" w:rsidP="00F36280">
      <w:pPr>
        <w:jc w:val="both"/>
        <w:rPr>
          <w:rFonts w:ascii="Bookman Old Style" w:eastAsia="Calibri" w:hAnsi="Bookman Old Style" w:cs="Calibri"/>
          <w:szCs w:val="24"/>
          <w:lang w:val="es-ES_tradnl"/>
        </w:rPr>
      </w:pPr>
    </w:p>
    <w:p w14:paraId="3EBB0EF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29390D3E" w14:textId="77777777" w:rsidR="00F36280" w:rsidRPr="00485CC5" w:rsidRDefault="00F36280" w:rsidP="00F36280">
      <w:pPr>
        <w:jc w:val="both"/>
        <w:rPr>
          <w:rFonts w:ascii="Bookman Old Style" w:eastAsia="Calibri" w:hAnsi="Bookman Old Style" w:cs="Calibri"/>
          <w:szCs w:val="24"/>
          <w:lang w:val="es-ES_tradnl"/>
        </w:rPr>
      </w:pPr>
    </w:p>
    <w:p w14:paraId="0CBDC74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14:paraId="6792109B" w14:textId="77777777" w:rsidR="00F36280" w:rsidRPr="00485CC5" w:rsidRDefault="00F36280" w:rsidP="00F36280">
      <w:pPr>
        <w:jc w:val="both"/>
        <w:rPr>
          <w:rFonts w:ascii="Bookman Old Style" w:eastAsia="Calibri" w:hAnsi="Bookman Old Style" w:cs="Calibri"/>
          <w:szCs w:val="24"/>
          <w:lang w:val="es-ES_tradnl"/>
        </w:rPr>
      </w:pPr>
    </w:p>
    <w:p w14:paraId="6993FE25" w14:textId="2D572C4D"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w:t>
      </w:r>
      <w:proofErr w:type="gramStart"/>
      <w:r w:rsidRPr="00485CC5">
        <w:rPr>
          <w:rFonts w:ascii="Bookman Old Style" w:eastAsia="Calibri" w:hAnsi="Bookman Old Style" w:cs="Calibri"/>
          <w:szCs w:val="24"/>
          <w:lang w:val="es-ES_tradnl"/>
        </w:rPr>
        <w:t>en relación a</w:t>
      </w:r>
      <w:proofErr w:type="gramEnd"/>
      <w:r w:rsidRPr="00485CC5">
        <w:rPr>
          <w:rFonts w:ascii="Bookman Old Style" w:eastAsia="Calibri" w:hAnsi="Bookman Old Style" w:cs="Calibri"/>
          <w:szCs w:val="24"/>
          <w:lang w:val="es-ES_tradnl"/>
        </w:rPr>
        <w:t xml:space="preserve"> quienes consumen otro tipo de sustancias legalmente permitidas. </w:t>
      </w:r>
    </w:p>
    <w:p w14:paraId="6D89CA99" w14:textId="77777777" w:rsidR="00F36280" w:rsidRPr="00485CC5" w:rsidRDefault="00F36280" w:rsidP="00F36280">
      <w:pPr>
        <w:jc w:val="both"/>
        <w:rPr>
          <w:rFonts w:ascii="Bookman Old Style" w:eastAsia="Calibri" w:hAnsi="Bookman Old Style" w:cs="Calibri"/>
          <w:szCs w:val="24"/>
          <w:lang w:val="es-ES_tradnl"/>
        </w:rPr>
      </w:pPr>
    </w:p>
    <w:p w14:paraId="5A2E44C5" w14:textId="7DE6479F" w:rsidR="00F36280" w:rsidRPr="00485CC5" w:rsidRDefault="00F36280" w:rsidP="00B64773">
      <w:pPr>
        <w:pStyle w:val="Ttulo2"/>
        <w:numPr>
          <w:ilvl w:val="0"/>
          <w:numId w:val="35"/>
        </w:numPr>
        <w:ind w:left="0"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r w:rsidR="002D3A46">
        <w:rPr>
          <w:rFonts w:ascii="Bookman Old Style" w:eastAsia="Calibri" w:hAnsi="Bookman Old Style" w:cs="Calibri"/>
          <w:sz w:val="22"/>
          <w:szCs w:val="24"/>
        </w:rPr>
        <w:t>.</w:t>
      </w:r>
    </w:p>
    <w:p w14:paraId="3C1116B4" w14:textId="77777777" w:rsidR="00F36280" w:rsidRPr="00485CC5" w:rsidRDefault="00F36280" w:rsidP="00F36280">
      <w:pPr>
        <w:rPr>
          <w:rFonts w:ascii="Bookman Old Style" w:eastAsia="Calibri" w:hAnsi="Bookman Old Style"/>
          <w:szCs w:val="24"/>
        </w:rPr>
      </w:pPr>
    </w:p>
    <w:p w14:paraId="76A0C8C2"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14:paraId="1142C4B9" w14:textId="77777777" w:rsidR="00F36280" w:rsidRPr="00485CC5" w:rsidRDefault="00F36280" w:rsidP="00F36280">
      <w:pPr>
        <w:jc w:val="both"/>
        <w:rPr>
          <w:rFonts w:ascii="Bookman Old Style" w:hAnsi="Bookman Old Style" w:cs="Calibri"/>
          <w:szCs w:val="24"/>
        </w:rPr>
      </w:pPr>
    </w:p>
    <w:p w14:paraId="4981A5A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 xml:space="preserve">1) el uso preferente del derecho penal, 2) el carácter expansivo de la sanción penal a los delitos de drogas </w:t>
      </w:r>
      <w:r w:rsidRPr="00485CC5">
        <w:rPr>
          <w:rFonts w:ascii="Bookman Old Style" w:hAnsi="Bookman Old Style" w:cs="Calibri"/>
          <w:i/>
          <w:iCs/>
          <w:szCs w:val="24"/>
        </w:rPr>
        <w:lastRenderedPageBreak/>
        <w:t>(más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97"/>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98"/>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99"/>
      </w:r>
    </w:p>
    <w:p w14:paraId="0DBBE2B7" w14:textId="77777777" w:rsidR="00F36280" w:rsidRPr="00485CC5" w:rsidRDefault="00F36280" w:rsidP="00F36280">
      <w:pPr>
        <w:jc w:val="both"/>
        <w:rPr>
          <w:rFonts w:ascii="Bookman Old Style" w:hAnsi="Bookman Old Style" w:cs="Calibri"/>
          <w:szCs w:val="24"/>
        </w:rPr>
      </w:pPr>
    </w:p>
    <w:p w14:paraId="7BF5360E"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100"/>
      </w:r>
      <w:r w:rsidRPr="00485CC5">
        <w:rPr>
          <w:rFonts w:ascii="Bookman Old Style" w:hAnsi="Bookman Old Style" w:cs="Calibri"/>
          <w:szCs w:val="24"/>
        </w:rPr>
        <w:t>:</w:t>
      </w:r>
    </w:p>
    <w:p w14:paraId="0927C468" w14:textId="77777777" w:rsidR="00F36280" w:rsidRPr="00485CC5" w:rsidRDefault="00F36280" w:rsidP="00F36280">
      <w:pPr>
        <w:jc w:val="both"/>
        <w:rPr>
          <w:rFonts w:ascii="Bookman Old Style" w:hAnsi="Bookman Old Style" w:cs="Calibri"/>
          <w:szCs w:val="24"/>
        </w:rPr>
      </w:pPr>
    </w:p>
    <w:p w14:paraId="55A66D12"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6CB33A9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32DB4750"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214B922B"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6B3347BF"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2954593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23EF129C"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Es importante ver estas políticas punitivas a la luz de las actuales cifras de las prisiones en Colombia. Siguiendo la línea del informe de Dejusticia (2017) y actualizando las cifras para 2019, según los datos del International Center for </w:t>
      </w:r>
      <w:r w:rsidRPr="00485CC5">
        <w:rPr>
          <w:rFonts w:ascii="Bookman Old Style" w:hAnsi="Bookman Old Style" w:cs="Calibri"/>
          <w:szCs w:val="24"/>
        </w:rPr>
        <w:lastRenderedPageBreak/>
        <w:t>Prison Studies (Centro Internacional de Estudios sobre Prisiones)</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w:t>
      </w:r>
    </w:p>
    <w:p w14:paraId="25A9A1AC" w14:textId="77777777" w:rsidR="00F36280" w:rsidRPr="00485CC5" w:rsidRDefault="00F36280" w:rsidP="00F36280">
      <w:pPr>
        <w:jc w:val="both"/>
        <w:rPr>
          <w:rFonts w:ascii="Bookman Old Style" w:hAnsi="Bookman Old Style" w:cs="Calibri"/>
          <w:szCs w:val="24"/>
        </w:rPr>
      </w:pPr>
    </w:p>
    <w:p w14:paraId="77AC0365"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14:paraId="1D0B37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525FBBDF"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2"/>
      </w:r>
    </w:p>
    <w:p w14:paraId="3DB74011" w14:textId="77777777" w:rsidR="00F36280" w:rsidRPr="00485CC5" w:rsidRDefault="00F36280" w:rsidP="00F36280">
      <w:pPr>
        <w:jc w:val="both"/>
        <w:rPr>
          <w:rFonts w:ascii="Bookman Old Style" w:hAnsi="Bookman Old Style" w:cs="Calibri"/>
          <w:szCs w:val="24"/>
        </w:rPr>
      </w:pPr>
    </w:p>
    <w:p w14:paraId="3A218ECA"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346FA138"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9889FE9"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496B7AD2"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3B53A793"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135091B7"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4F2CEC2"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41F2A192"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142D479E"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28212941"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B386693"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5DC3E5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F4B1FE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xml:space="preserve">” (Dejusticia, 2017, pp. 30). Para el 2014, 1 de cada 3 capturas de la policía estuvo relacionada con drogas, capturas que son principalmente de jóvenes y </w:t>
      </w:r>
      <w:r w:rsidRPr="00485CC5">
        <w:rPr>
          <w:rFonts w:ascii="Bookman Old Style" w:hAnsi="Bookman Old Style" w:cs="Calibri"/>
          <w:szCs w:val="24"/>
        </w:rPr>
        <w:lastRenderedPageBreak/>
        <w:t>menores de edad.</w:t>
      </w:r>
      <w:r w:rsidRPr="00485CC5">
        <w:rPr>
          <w:rStyle w:val="Refdenotaalpie"/>
          <w:rFonts w:ascii="Bookman Old Style" w:hAnsi="Bookman Old Style" w:cs="Calibri"/>
          <w:szCs w:val="24"/>
        </w:rPr>
        <w:footnoteReference w:id="103"/>
      </w:r>
    </w:p>
    <w:p w14:paraId="4012CEA9" w14:textId="77777777" w:rsidR="00F36280" w:rsidRPr="00485CC5" w:rsidRDefault="00F36280" w:rsidP="00F36280">
      <w:pPr>
        <w:jc w:val="both"/>
        <w:rPr>
          <w:rFonts w:ascii="Bookman Old Style" w:hAnsi="Bookman Old Style" w:cs="Calibri"/>
          <w:szCs w:val="24"/>
        </w:rPr>
      </w:pPr>
    </w:p>
    <w:p w14:paraId="2C8EEDA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4"/>
      </w:r>
    </w:p>
    <w:p w14:paraId="02400BB8" w14:textId="77777777" w:rsidR="00F36280" w:rsidRPr="00485CC5" w:rsidRDefault="00F36280" w:rsidP="00F36280">
      <w:pPr>
        <w:jc w:val="both"/>
        <w:rPr>
          <w:rFonts w:ascii="Bookman Old Style" w:hAnsi="Bookman Old Style" w:cs="Calibri"/>
          <w:szCs w:val="24"/>
        </w:rPr>
      </w:pPr>
    </w:p>
    <w:p w14:paraId="6E0E427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06"/>
      </w:r>
      <w:r w:rsidRPr="00485CC5">
        <w:rPr>
          <w:rFonts w:ascii="Bookman Old Style" w:hAnsi="Bookman Old Style" w:cs="Calibri"/>
          <w:szCs w:val="24"/>
        </w:rPr>
        <w:t>, porcentaje que solamente es superado por los casos de hurto, que representan el 39%.</w:t>
      </w:r>
    </w:p>
    <w:p w14:paraId="3418F161" w14:textId="77777777" w:rsidR="00F36280" w:rsidRPr="00485CC5" w:rsidRDefault="00F36280" w:rsidP="00F36280">
      <w:pPr>
        <w:jc w:val="both"/>
        <w:rPr>
          <w:rFonts w:ascii="Bookman Old Style" w:hAnsi="Bookman Old Style" w:cs="Calibri"/>
          <w:szCs w:val="24"/>
        </w:rPr>
      </w:pPr>
    </w:p>
    <w:p w14:paraId="3BF0E37D"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Refdenotaalpie"/>
          <w:rFonts w:ascii="Bookman Old Style" w:hAnsi="Bookman Old Style" w:cs="Calibri"/>
          <w:szCs w:val="24"/>
        </w:rPr>
        <w:footnoteReference w:id="107"/>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235416AB" w14:textId="77777777" w:rsidR="00F36280" w:rsidRPr="00485CC5" w:rsidRDefault="00F36280" w:rsidP="00F36280">
      <w:pPr>
        <w:jc w:val="both"/>
        <w:rPr>
          <w:rFonts w:ascii="Bookman Old Style" w:hAnsi="Bookman Old Style" w:cs="Calibri"/>
          <w:szCs w:val="24"/>
        </w:rPr>
      </w:pPr>
    </w:p>
    <w:p w14:paraId="6BF652F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08"/>
      </w:r>
    </w:p>
    <w:p w14:paraId="63D8E9ED" w14:textId="77777777" w:rsidR="00F36280" w:rsidRPr="00485CC5" w:rsidRDefault="00F36280" w:rsidP="00F36280">
      <w:pPr>
        <w:jc w:val="both"/>
        <w:rPr>
          <w:rFonts w:ascii="Bookman Old Style" w:hAnsi="Bookman Old Style" w:cs="Calibri"/>
          <w:szCs w:val="24"/>
        </w:rPr>
      </w:pPr>
    </w:p>
    <w:p w14:paraId="1393050A"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w:t>
      </w:r>
      <w:r w:rsidRPr="00485CC5">
        <w:rPr>
          <w:rFonts w:ascii="Bookman Old Style" w:hAnsi="Bookman Old Style" w:cs="Calibri"/>
          <w:szCs w:val="24"/>
        </w:rPr>
        <w:lastRenderedPageBreak/>
        <w:t>pongan en riesgo a la sociedad.</w:t>
      </w:r>
    </w:p>
    <w:p w14:paraId="0A34FF3E" w14:textId="77777777" w:rsidR="00F36280" w:rsidRPr="00485CC5" w:rsidRDefault="00F36280" w:rsidP="00F36280">
      <w:pPr>
        <w:jc w:val="both"/>
        <w:rPr>
          <w:rFonts w:ascii="Bookman Old Style" w:hAnsi="Bookman Old Style" w:cs="Calibri"/>
          <w:szCs w:val="24"/>
        </w:rPr>
      </w:pPr>
    </w:p>
    <w:p w14:paraId="2E30A040" w14:textId="77777777" w:rsidR="00F36280" w:rsidRPr="00485CC5" w:rsidRDefault="00F36280" w:rsidP="00F36280">
      <w:pPr>
        <w:pStyle w:val="Ttulo1"/>
        <w:jc w:val="both"/>
        <w:rPr>
          <w:rFonts w:ascii="Bookman Old Style" w:hAnsi="Bookman Old Style" w:cs="Calibri"/>
          <w:b w:val="0"/>
          <w:sz w:val="22"/>
          <w:szCs w:val="24"/>
        </w:rPr>
      </w:pPr>
      <w:bookmarkStart w:id="4"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4"/>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09"/>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0"/>
      </w:r>
      <w:r w:rsidRPr="00485CC5">
        <w:rPr>
          <w:rFonts w:ascii="Bookman Old Style" w:hAnsi="Bookman Old Style" w:cs="Calibri"/>
          <w:b w:val="0"/>
          <w:sz w:val="22"/>
          <w:szCs w:val="24"/>
        </w:rPr>
        <w:t>.</w:t>
      </w:r>
    </w:p>
    <w:p w14:paraId="1A808FF8" w14:textId="77777777" w:rsidR="00F36280" w:rsidRPr="00485CC5" w:rsidRDefault="00F36280" w:rsidP="00F36280">
      <w:pPr>
        <w:rPr>
          <w:rFonts w:ascii="Bookman Old Style" w:hAnsi="Bookman Old Style"/>
          <w:szCs w:val="24"/>
        </w:rPr>
      </w:pPr>
    </w:p>
    <w:p w14:paraId="511FD2F7" w14:textId="77777777" w:rsidR="00F36280" w:rsidRPr="00485CC5" w:rsidRDefault="00F36280" w:rsidP="00F36280">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4CED3E92" w14:textId="77777777" w:rsidR="00F36280" w:rsidRPr="00485CC5" w:rsidRDefault="00F36280" w:rsidP="00F36280">
      <w:pPr>
        <w:rPr>
          <w:rFonts w:ascii="Bookman Old Style" w:hAnsi="Bookman Old Style"/>
          <w:szCs w:val="24"/>
        </w:rPr>
      </w:pPr>
    </w:p>
    <w:p w14:paraId="4486560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2"/>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709E64F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933FB4"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3"/>
      </w:r>
      <w:r w:rsidRPr="00485CC5">
        <w:rPr>
          <w:rFonts w:ascii="Bookman Old Style" w:hAnsi="Bookman Old Style" w:cs="Calibri"/>
          <w:szCs w:val="24"/>
        </w:rPr>
        <w:t xml:space="preserve"> Criminalizar a las personas que consumen drogas solamente aumenta más su exclusión del empleo, salud y servicios sociales.</w:t>
      </w:r>
    </w:p>
    <w:p w14:paraId="36FFA14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D9EB5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4"/>
      </w:r>
      <w:r w:rsidRPr="00485CC5">
        <w:rPr>
          <w:rFonts w:ascii="Bookman Old Style" w:hAnsi="Bookman Old Style" w:cs="Calibri"/>
          <w:szCs w:val="24"/>
        </w:rPr>
        <w:t xml:space="preserve"> Las mujeres son más propensas a </w:t>
      </w:r>
      <w:r w:rsidRPr="00485CC5">
        <w:rPr>
          <w:rFonts w:ascii="Bookman Old Style" w:hAnsi="Bookman Old Style" w:cs="Calibri"/>
          <w:szCs w:val="24"/>
        </w:rPr>
        <w:lastRenderedPageBreak/>
        <w:t>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17"/>
      </w:r>
    </w:p>
    <w:p w14:paraId="4E255ED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AB329FB"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0"/>
      </w:r>
    </w:p>
    <w:p w14:paraId="165E428D" w14:textId="77777777" w:rsidR="00F36280" w:rsidRPr="00485CC5" w:rsidRDefault="00F36280" w:rsidP="00F36280">
      <w:pPr>
        <w:pStyle w:val="Prrafodelista"/>
        <w:spacing w:after="0" w:line="240" w:lineRule="auto"/>
        <w:rPr>
          <w:rFonts w:ascii="Bookman Old Style" w:hAnsi="Bookman Old Style" w:cs="Calibri"/>
          <w:szCs w:val="24"/>
        </w:rPr>
      </w:pPr>
    </w:p>
    <w:p w14:paraId="392BCFD3" w14:textId="77777777" w:rsidR="00F36280" w:rsidRPr="00485CC5" w:rsidRDefault="00F36280" w:rsidP="00F36280">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1"/>
      </w:r>
    </w:p>
    <w:p w14:paraId="60D098C2" w14:textId="77777777" w:rsidR="00F36280" w:rsidRPr="00485CC5" w:rsidRDefault="00F36280" w:rsidP="00F36280">
      <w:pPr>
        <w:jc w:val="both"/>
        <w:rPr>
          <w:rFonts w:ascii="Bookman Old Style" w:hAnsi="Bookman Old Style" w:cs="Calibri"/>
          <w:szCs w:val="24"/>
        </w:rPr>
      </w:pPr>
    </w:p>
    <w:p w14:paraId="3D8132C7"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w:t>
      </w:r>
    </w:p>
    <w:p w14:paraId="2085D024" w14:textId="77777777" w:rsidR="00F36280" w:rsidRPr="00485CC5" w:rsidRDefault="00F36280" w:rsidP="00F36280">
      <w:pPr>
        <w:jc w:val="both"/>
        <w:rPr>
          <w:rFonts w:ascii="Bookman Old Style" w:hAnsi="Bookman Old Style" w:cs="Calibri"/>
          <w:szCs w:val="24"/>
        </w:rPr>
      </w:pPr>
    </w:p>
    <w:p w14:paraId="488EB25F" w14:textId="77777777" w:rsidR="009718AC" w:rsidRDefault="00F36280" w:rsidP="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14:paraId="255DB051" w14:textId="77777777" w:rsidR="00F36280" w:rsidRPr="00485CC5" w:rsidRDefault="00F36280" w:rsidP="00621929">
      <w:pPr>
        <w:pStyle w:val="Prrafodelista"/>
        <w:spacing w:after="0" w:line="240" w:lineRule="auto"/>
        <w:jc w:val="both"/>
        <w:rPr>
          <w:rFonts w:ascii="Bookman Old Style" w:hAnsi="Bookman Old Style" w:cs="Calibri"/>
          <w:szCs w:val="24"/>
        </w:rPr>
      </w:pPr>
    </w:p>
    <w:p w14:paraId="1641EA0C" w14:textId="77777777" w:rsidR="009718AC" w:rsidRDefault="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14:paraId="79BC80EF" w14:textId="77777777" w:rsidR="00145FCB" w:rsidRPr="00621929" w:rsidRDefault="00145FCB" w:rsidP="00621929">
      <w:pPr>
        <w:pStyle w:val="Prrafodelista"/>
        <w:rPr>
          <w:rFonts w:ascii="Bookman Old Style" w:hAnsi="Bookman Old Style" w:cs="Calibri"/>
          <w:szCs w:val="24"/>
        </w:rPr>
      </w:pPr>
    </w:p>
    <w:p w14:paraId="4FAB41F7" w14:textId="77777777" w:rsidR="00145FCB" w:rsidRDefault="00145FCB">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 xml:space="preserve">ODS 16: número de personas procesadas en el sistema penal por delitos relacionados con drogas vs. número de personas acusadas de delitos no </w:t>
      </w:r>
      <w:r w:rsidRPr="0049598F">
        <w:rPr>
          <w:rFonts w:ascii="Bookman Old Style" w:hAnsi="Bookman Old Style" w:cs="Calibri"/>
          <w:szCs w:val="24"/>
        </w:rPr>
        <w:lastRenderedPageBreak/>
        <w:t>violentos relacionados con drogas que se han visto beneficiados de alternativas de encarcelamiento.</w:t>
      </w:r>
    </w:p>
    <w:p w14:paraId="780E855B" w14:textId="77777777" w:rsidR="00F36280" w:rsidRPr="00485CC5" w:rsidRDefault="00F36280" w:rsidP="00621929"/>
    <w:p w14:paraId="601EF216"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4"/>
      </w:r>
    </w:p>
    <w:p w14:paraId="1E3A23EA"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color w:val="000000"/>
          <w:sz w:val="22"/>
        </w:rPr>
      </w:pPr>
    </w:p>
    <w:p w14:paraId="37808D64" w14:textId="2C3FC0E6" w:rsidR="00F36280" w:rsidRPr="00485CC5" w:rsidRDefault="00F157B2" w:rsidP="0006298F">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CUADRO COMPARATIVO</w:t>
      </w:r>
      <w:r w:rsidR="00F36280" w:rsidRPr="00485CC5">
        <w:rPr>
          <w:rFonts w:ascii="Bookman Old Style" w:eastAsia="Calibri" w:hAnsi="Bookman Old Style" w:cs="Calibri"/>
          <w:sz w:val="22"/>
          <w:szCs w:val="24"/>
        </w:rPr>
        <w:t xml:space="preserve"> CONSTITUCIÓN</w:t>
      </w:r>
      <w:r w:rsidR="002D3A46">
        <w:rPr>
          <w:rFonts w:ascii="Bookman Old Style" w:eastAsia="Calibri" w:hAnsi="Bookman Old Style" w:cs="Calibri"/>
          <w:sz w:val="22"/>
          <w:szCs w:val="24"/>
        </w:rPr>
        <w:t>.</w:t>
      </w:r>
    </w:p>
    <w:p w14:paraId="59BD16CF" w14:textId="77777777" w:rsidR="00F36280" w:rsidRPr="00485CC5" w:rsidRDefault="00F36280" w:rsidP="00F36280">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14:paraId="1F911420" w14:textId="77777777" w:rsidTr="005B5FC0">
        <w:tc>
          <w:tcPr>
            <w:tcW w:w="4536" w:type="dxa"/>
          </w:tcPr>
          <w:p w14:paraId="4620E91A" w14:textId="77777777" w:rsidR="00F36280" w:rsidRPr="00485CC5" w:rsidRDefault="00F36280" w:rsidP="005B5FC0">
            <w:pPr>
              <w:ind w:right="616"/>
              <w:jc w:val="right"/>
              <w:rPr>
                <w:rFonts w:ascii="Bookman Old Style" w:hAnsi="Bookman Old Style" w:cs="Calibri"/>
                <w:b/>
                <w:szCs w:val="24"/>
              </w:rPr>
            </w:pPr>
            <w:bookmarkStart w:id="5" w:name="Nivel078"/>
            <w:r w:rsidRPr="00485CC5">
              <w:rPr>
                <w:rFonts w:ascii="Bookman Old Style" w:hAnsi="Bookman Old Style" w:cs="Calibri"/>
                <w:b/>
                <w:szCs w:val="24"/>
              </w:rPr>
              <w:t>TEXTO LEGAL VIGENTE</w:t>
            </w:r>
          </w:p>
        </w:tc>
        <w:tc>
          <w:tcPr>
            <w:tcW w:w="4536" w:type="dxa"/>
          </w:tcPr>
          <w:p w14:paraId="779B657B" w14:textId="77777777" w:rsidR="00F36280" w:rsidRPr="00485CC5" w:rsidRDefault="00F36280" w:rsidP="005B5FC0">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F36280" w:rsidRPr="00485CC5" w14:paraId="5E31EDF7" w14:textId="77777777" w:rsidTr="005B5FC0">
        <w:tc>
          <w:tcPr>
            <w:tcW w:w="4536" w:type="dxa"/>
          </w:tcPr>
          <w:p w14:paraId="1BBDCD98" w14:textId="77777777" w:rsidR="00F36280" w:rsidRPr="00485CC5" w:rsidRDefault="00F36280" w:rsidP="005B5FC0">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5B84FC03" w14:textId="77777777" w:rsidR="00F36280" w:rsidRPr="00485CC5" w:rsidRDefault="00F36280" w:rsidP="005B5FC0">
            <w:pPr>
              <w:ind w:left="29"/>
              <w:jc w:val="both"/>
              <w:rPr>
                <w:rFonts w:ascii="Bookman Old Style" w:hAnsi="Bookman Old Style" w:cs="Calibri"/>
                <w:b/>
                <w:szCs w:val="24"/>
                <w:lang w:val="es-ES_tradnl"/>
              </w:rPr>
            </w:pPr>
          </w:p>
          <w:p w14:paraId="17C4D6FC"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garantiza a todas las personas el acceso a los servicios de promoción, protección y recuperación de la salud.</w:t>
            </w:r>
          </w:p>
          <w:p w14:paraId="7578377E" w14:textId="77777777" w:rsidR="00F36280" w:rsidRPr="00485CC5" w:rsidRDefault="00F36280" w:rsidP="005B5FC0">
            <w:pPr>
              <w:ind w:left="29"/>
              <w:jc w:val="both"/>
              <w:rPr>
                <w:rFonts w:ascii="Bookman Old Style" w:hAnsi="Bookman Old Style" w:cs="Calibri"/>
                <w:szCs w:val="24"/>
                <w:lang w:val="es-ES_tradnl"/>
              </w:rPr>
            </w:pPr>
          </w:p>
          <w:p w14:paraId="1FF5D49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4E9430D" w14:textId="77777777" w:rsidR="00F36280" w:rsidRPr="00485CC5" w:rsidRDefault="00F36280" w:rsidP="005B5FC0">
            <w:pPr>
              <w:ind w:left="29"/>
              <w:jc w:val="both"/>
              <w:rPr>
                <w:rFonts w:ascii="Bookman Old Style" w:hAnsi="Bookman Old Style" w:cs="Calibri"/>
                <w:szCs w:val="24"/>
                <w:lang w:val="es-ES_tradnl"/>
              </w:rPr>
            </w:pPr>
          </w:p>
          <w:p w14:paraId="73BE2B47"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 xml:space="preserve">Los servicios de salud se organizarán en forma descentralizada, por niveles de </w:t>
            </w:r>
            <w:r w:rsidRPr="00485CC5">
              <w:rPr>
                <w:rFonts w:ascii="Bookman Old Style" w:hAnsi="Bookman Old Style" w:cs="Calibri"/>
                <w:szCs w:val="24"/>
                <w:lang w:val="es-ES_tradnl"/>
              </w:rPr>
              <w:lastRenderedPageBreak/>
              <w:t>atención y con participación de la comunidad.</w:t>
            </w:r>
          </w:p>
          <w:p w14:paraId="618F2FA9" w14:textId="77777777" w:rsidR="00F36280" w:rsidRPr="00485CC5" w:rsidRDefault="00F36280" w:rsidP="005B5FC0">
            <w:pPr>
              <w:ind w:left="29"/>
              <w:jc w:val="both"/>
              <w:rPr>
                <w:rFonts w:ascii="Bookman Old Style" w:hAnsi="Bookman Old Style" w:cs="Calibri"/>
                <w:szCs w:val="24"/>
                <w:lang w:val="es-ES_tradnl"/>
              </w:rPr>
            </w:pPr>
          </w:p>
          <w:p w14:paraId="4D2463C0"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0813922C" w14:textId="77777777" w:rsidR="00F36280" w:rsidRPr="00485CC5" w:rsidRDefault="00F36280" w:rsidP="005B5FC0">
            <w:pPr>
              <w:ind w:left="29"/>
              <w:jc w:val="both"/>
              <w:rPr>
                <w:rFonts w:ascii="Bookman Old Style" w:hAnsi="Bookman Old Style" w:cs="Calibri"/>
                <w:szCs w:val="24"/>
                <w:lang w:val="es-ES_tradnl"/>
              </w:rPr>
            </w:pPr>
          </w:p>
          <w:p w14:paraId="71DB5828"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06D1DCE3" w14:textId="77777777" w:rsidR="00F36280" w:rsidRPr="00485CC5" w:rsidRDefault="00F36280" w:rsidP="005B5FC0">
            <w:pPr>
              <w:ind w:left="29"/>
              <w:jc w:val="both"/>
              <w:rPr>
                <w:rFonts w:ascii="Bookman Old Style" w:hAnsi="Bookman Old Style" w:cs="Calibri"/>
                <w:szCs w:val="24"/>
                <w:lang w:val="es-ES_tradnl"/>
              </w:rPr>
            </w:pPr>
          </w:p>
          <w:p w14:paraId="3C13A8BD"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593D1DF2" w14:textId="77777777" w:rsidR="00F36280" w:rsidRPr="00485CC5" w:rsidRDefault="00F36280" w:rsidP="005B5FC0">
            <w:pPr>
              <w:ind w:left="29"/>
              <w:jc w:val="both"/>
              <w:rPr>
                <w:rFonts w:ascii="Bookman Old Style" w:hAnsi="Bookman Old Style" w:cs="Calibri"/>
                <w:szCs w:val="24"/>
                <w:lang w:val="es-ES_tradnl"/>
              </w:rPr>
            </w:pPr>
          </w:p>
          <w:p w14:paraId="18B2AB1A" w14:textId="77777777" w:rsidR="00F36280" w:rsidRPr="00485CC5" w:rsidRDefault="00F36280" w:rsidP="005B5FC0">
            <w:pPr>
              <w:ind w:left="29"/>
              <w:jc w:val="both"/>
              <w:rPr>
                <w:rFonts w:ascii="Bookman Old Style" w:hAnsi="Bookman Old Style" w:cs="Calibri"/>
                <w:szCs w:val="24"/>
                <w:lang w:val="es-ES_tradnl"/>
              </w:rPr>
            </w:pPr>
          </w:p>
          <w:p w14:paraId="195AC449" w14:textId="77777777" w:rsidR="00F36280" w:rsidRPr="00485CC5" w:rsidRDefault="00F36280" w:rsidP="005B5FC0">
            <w:pPr>
              <w:ind w:left="29"/>
              <w:jc w:val="both"/>
              <w:rPr>
                <w:rFonts w:ascii="Bookman Old Style" w:hAnsi="Bookman Old Style" w:cs="Calibri"/>
                <w:szCs w:val="24"/>
                <w:lang w:val="es-ES_tradnl"/>
              </w:rPr>
            </w:pPr>
          </w:p>
          <w:p w14:paraId="4A28F511" w14:textId="77777777" w:rsidR="00F36280" w:rsidRPr="00485CC5" w:rsidRDefault="00F36280" w:rsidP="005B5FC0">
            <w:pPr>
              <w:ind w:left="29"/>
              <w:jc w:val="both"/>
              <w:rPr>
                <w:rFonts w:ascii="Bookman Old Style" w:hAnsi="Bookman Old Style" w:cs="Calibri"/>
                <w:szCs w:val="24"/>
                <w:lang w:val="es-ES_tradnl"/>
              </w:rPr>
            </w:pPr>
          </w:p>
          <w:p w14:paraId="204E7122" w14:textId="77777777" w:rsidR="00F36280" w:rsidRPr="00485CC5" w:rsidRDefault="00F36280" w:rsidP="005B5FC0">
            <w:pPr>
              <w:ind w:left="29"/>
              <w:jc w:val="both"/>
              <w:rPr>
                <w:rFonts w:ascii="Bookman Old Style" w:hAnsi="Bookman Old Style" w:cs="Calibri"/>
                <w:szCs w:val="24"/>
                <w:lang w:val="es-ES_tradnl"/>
              </w:rPr>
            </w:pPr>
          </w:p>
          <w:p w14:paraId="7C56E4AA" w14:textId="77777777" w:rsidR="00F36280" w:rsidRPr="00485CC5" w:rsidRDefault="00F36280" w:rsidP="005B5FC0">
            <w:pPr>
              <w:ind w:left="29"/>
              <w:jc w:val="both"/>
              <w:rPr>
                <w:rFonts w:ascii="Bookman Old Style" w:hAnsi="Bookman Old Style" w:cs="Calibri"/>
                <w:szCs w:val="24"/>
                <w:lang w:val="es-ES_tradnl"/>
              </w:rPr>
            </w:pPr>
          </w:p>
          <w:p w14:paraId="2C8F3A41" w14:textId="77777777" w:rsidR="00F36280" w:rsidRPr="00485CC5" w:rsidRDefault="00F36280" w:rsidP="005B5FC0">
            <w:pPr>
              <w:ind w:left="29"/>
              <w:jc w:val="both"/>
              <w:rPr>
                <w:rFonts w:ascii="Bookman Old Style" w:hAnsi="Bookman Old Style" w:cs="Calibri"/>
                <w:szCs w:val="24"/>
                <w:lang w:val="es-ES_tradnl"/>
              </w:rPr>
            </w:pPr>
          </w:p>
          <w:p w14:paraId="0DBAAA0E" w14:textId="77777777" w:rsidR="00F36280" w:rsidRPr="00485CC5" w:rsidRDefault="00F36280" w:rsidP="005B5FC0">
            <w:pPr>
              <w:ind w:left="29"/>
              <w:jc w:val="both"/>
              <w:rPr>
                <w:rFonts w:ascii="Bookman Old Style" w:hAnsi="Bookman Old Style" w:cs="Calibri"/>
                <w:szCs w:val="24"/>
                <w:lang w:val="es-ES_tradnl"/>
              </w:rPr>
            </w:pPr>
          </w:p>
          <w:p w14:paraId="4D1A97C7" w14:textId="77777777" w:rsidR="00F36280" w:rsidRPr="00485CC5" w:rsidRDefault="00F36280" w:rsidP="005B5FC0">
            <w:pPr>
              <w:ind w:left="29"/>
              <w:jc w:val="both"/>
              <w:rPr>
                <w:rFonts w:ascii="Bookman Old Style" w:hAnsi="Bookman Old Style" w:cs="Calibri"/>
                <w:szCs w:val="24"/>
                <w:lang w:val="es-ES_tradnl"/>
              </w:rPr>
            </w:pPr>
          </w:p>
          <w:p w14:paraId="103D8C15" w14:textId="77777777" w:rsidR="00F36280" w:rsidRPr="00485CC5" w:rsidRDefault="00F36280" w:rsidP="005B5FC0">
            <w:pPr>
              <w:ind w:left="29"/>
              <w:jc w:val="both"/>
              <w:rPr>
                <w:rFonts w:ascii="Bookman Old Style" w:hAnsi="Bookman Old Style" w:cs="Calibri"/>
                <w:szCs w:val="24"/>
                <w:lang w:val="es-ES_tradnl"/>
              </w:rPr>
            </w:pPr>
          </w:p>
          <w:p w14:paraId="2433AC7D" w14:textId="77777777" w:rsidR="00F36280" w:rsidRPr="00485CC5" w:rsidRDefault="00F36280" w:rsidP="005B5FC0">
            <w:pPr>
              <w:ind w:left="29"/>
              <w:jc w:val="both"/>
              <w:rPr>
                <w:rFonts w:ascii="Bookman Old Style" w:hAnsi="Bookman Old Style" w:cs="Calibri"/>
                <w:szCs w:val="24"/>
                <w:lang w:val="es-ES_tradnl"/>
              </w:rPr>
            </w:pPr>
          </w:p>
          <w:p w14:paraId="6D6D0D5A" w14:textId="77777777" w:rsidR="00F36280" w:rsidRPr="00485CC5" w:rsidRDefault="00F36280" w:rsidP="005B5FC0">
            <w:pPr>
              <w:ind w:left="29"/>
              <w:jc w:val="both"/>
              <w:rPr>
                <w:rFonts w:ascii="Bookman Old Style" w:hAnsi="Bookman Old Style" w:cs="Calibri"/>
                <w:szCs w:val="24"/>
                <w:lang w:val="es-ES_tradnl"/>
              </w:rPr>
            </w:pPr>
          </w:p>
          <w:p w14:paraId="0BA61CA6" w14:textId="77777777" w:rsidR="00F36280" w:rsidRPr="00485CC5" w:rsidRDefault="00F36280" w:rsidP="005B5FC0">
            <w:pPr>
              <w:ind w:left="29"/>
              <w:jc w:val="both"/>
              <w:rPr>
                <w:rFonts w:ascii="Bookman Old Style" w:hAnsi="Bookman Old Style" w:cs="Calibri"/>
                <w:szCs w:val="24"/>
                <w:lang w:val="es-ES_tradnl"/>
              </w:rPr>
            </w:pPr>
          </w:p>
          <w:p w14:paraId="7EA5D5F5" w14:textId="77777777" w:rsidR="000046EF" w:rsidRDefault="000046EF" w:rsidP="005B5FC0">
            <w:pPr>
              <w:ind w:left="29"/>
              <w:jc w:val="both"/>
              <w:rPr>
                <w:rFonts w:ascii="Bookman Old Style" w:hAnsi="Bookman Old Style" w:cs="Calibri"/>
                <w:szCs w:val="24"/>
                <w:lang w:val="es-ES_tradnl"/>
              </w:rPr>
            </w:pPr>
          </w:p>
          <w:p w14:paraId="3B0E070C" w14:textId="77777777" w:rsidR="000046EF" w:rsidRDefault="000046EF" w:rsidP="005B5FC0">
            <w:pPr>
              <w:ind w:left="29"/>
              <w:jc w:val="both"/>
              <w:rPr>
                <w:rFonts w:ascii="Bookman Old Style" w:hAnsi="Bookman Old Style" w:cs="Calibri"/>
                <w:szCs w:val="24"/>
                <w:lang w:val="es-ES_tradnl"/>
              </w:rPr>
            </w:pPr>
          </w:p>
          <w:p w14:paraId="0F58B645" w14:textId="77777777" w:rsidR="00F36280" w:rsidRPr="00706B77" w:rsidRDefault="00F36280" w:rsidP="00706B77">
            <w:pPr>
              <w:jc w:val="both"/>
              <w:rPr>
                <w:rFonts w:ascii="Bookman Old Style" w:hAnsi="Bookman Old Style" w:cs="Calibri"/>
                <w:szCs w:val="24"/>
                <w:lang w:val="es-ES_tradnl"/>
              </w:rPr>
            </w:pPr>
            <w:r w:rsidRPr="00485CC5">
              <w:rPr>
                <w:rFonts w:ascii="Bookman Old Style" w:hAnsi="Bookman Old Style" w:cs="Calibri"/>
                <w:szCs w:val="24"/>
                <w:lang w:val="es-ES_tradnl"/>
              </w:rPr>
              <w:t xml:space="preserve">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w:t>
            </w:r>
            <w:r w:rsidRPr="00485CC5">
              <w:rPr>
                <w:rFonts w:ascii="Bookman Old Style" w:hAnsi="Bookman Old Style" w:cs="Calibri"/>
                <w:szCs w:val="24"/>
                <w:lang w:val="es-ES_tradnl"/>
              </w:rPr>
              <w:lastRenderedPageBreak/>
              <w:t>sustancias estupefacientes y en favor de la recuperación de los adictos.</w:t>
            </w:r>
          </w:p>
        </w:tc>
        <w:tc>
          <w:tcPr>
            <w:tcW w:w="4536" w:type="dxa"/>
          </w:tcPr>
          <w:p w14:paraId="595531FB" w14:textId="77777777" w:rsidR="00F36280" w:rsidRPr="00485CC5" w:rsidRDefault="00F36280" w:rsidP="005B5FC0">
            <w:pPr>
              <w:ind w:left="29"/>
              <w:jc w:val="center"/>
              <w:rPr>
                <w:rFonts w:ascii="Bookman Old Style" w:hAnsi="Bookman Old Style" w:cs="Calibri"/>
                <w:b/>
                <w:szCs w:val="24"/>
              </w:rPr>
            </w:pPr>
            <w:r w:rsidRPr="00485CC5">
              <w:rPr>
                <w:rFonts w:ascii="Bookman Old Style" w:hAnsi="Bookman Old Style" w:cs="Calibri"/>
                <w:b/>
                <w:szCs w:val="24"/>
              </w:rPr>
              <w:lastRenderedPageBreak/>
              <w:t>Constitución Política de Colombia</w:t>
            </w:r>
          </w:p>
          <w:p w14:paraId="346B5DE0" w14:textId="77777777" w:rsidR="00F36280" w:rsidRPr="00485CC5" w:rsidRDefault="00F36280" w:rsidP="005B5FC0">
            <w:pPr>
              <w:ind w:left="29"/>
              <w:jc w:val="center"/>
              <w:rPr>
                <w:rFonts w:ascii="Bookman Old Style" w:hAnsi="Bookman Old Style" w:cs="Calibri"/>
                <w:b/>
                <w:szCs w:val="24"/>
              </w:rPr>
            </w:pPr>
          </w:p>
          <w:p w14:paraId="15FD1F3D"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La atención de la salud y el saneamiento ambiental son 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AA417DD" w14:textId="77777777" w:rsidR="00F36280" w:rsidRPr="00485CC5" w:rsidRDefault="00F36280" w:rsidP="005B5FC0">
            <w:pPr>
              <w:ind w:left="29"/>
              <w:jc w:val="both"/>
              <w:rPr>
                <w:rFonts w:ascii="Bookman Old Style" w:hAnsi="Bookman Old Style" w:cs="Calibri"/>
                <w:szCs w:val="24"/>
                <w:lang w:val="es-ES_tradnl"/>
              </w:rPr>
            </w:pPr>
          </w:p>
          <w:p w14:paraId="743455AB"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 xml:space="preserve">Los servicios de salud se organizarán en forma descentralizada, por niveles de </w:t>
            </w:r>
            <w:r w:rsidRPr="00485CC5">
              <w:rPr>
                <w:rFonts w:ascii="Bookman Old Style" w:hAnsi="Bookman Old Style" w:cs="Calibri"/>
                <w:szCs w:val="24"/>
                <w:lang w:val="es-ES_tradnl"/>
              </w:rPr>
              <w:lastRenderedPageBreak/>
              <w:t>atención y con participación de la comunidad.</w:t>
            </w:r>
          </w:p>
          <w:p w14:paraId="16C77FE7" w14:textId="77777777" w:rsidR="00F36280" w:rsidRPr="00485CC5" w:rsidRDefault="00F36280" w:rsidP="005B5FC0">
            <w:pPr>
              <w:ind w:left="29"/>
              <w:jc w:val="both"/>
              <w:rPr>
                <w:rFonts w:ascii="Bookman Old Style" w:hAnsi="Bookman Old Style" w:cs="Calibri"/>
                <w:szCs w:val="24"/>
                <w:lang w:val="es-ES_tradnl"/>
              </w:rPr>
            </w:pPr>
          </w:p>
          <w:p w14:paraId="7E828147"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6FA6821E" w14:textId="77777777" w:rsidR="00F36280" w:rsidRPr="00485CC5" w:rsidRDefault="00F36280" w:rsidP="005B5FC0">
            <w:pPr>
              <w:ind w:left="29"/>
              <w:jc w:val="both"/>
              <w:rPr>
                <w:rFonts w:ascii="Bookman Old Style" w:hAnsi="Bookman Old Style" w:cs="Calibri"/>
                <w:szCs w:val="24"/>
                <w:lang w:val="es-ES_tradnl"/>
              </w:rPr>
            </w:pPr>
          </w:p>
          <w:p w14:paraId="61DAA684"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1C330C44"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6D6A5F4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24D5E0B7" w14:textId="77777777" w:rsidR="00F36280" w:rsidRPr="00485CC5" w:rsidRDefault="00F36280" w:rsidP="005B5FC0">
            <w:pPr>
              <w:ind w:left="29"/>
              <w:jc w:val="both"/>
              <w:rPr>
                <w:rFonts w:ascii="Bookman Old Style" w:hAnsi="Bookman Old Style" w:cs="Calibri"/>
                <w:szCs w:val="24"/>
                <w:lang w:val="es-ES_tradnl"/>
              </w:rPr>
            </w:pPr>
          </w:p>
          <w:p w14:paraId="62075084" w14:textId="76695800" w:rsidR="00F36280" w:rsidRDefault="00C94B82" w:rsidP="005B5FC0">
            <w:pPr>
              <w:ind w:left="29"/>
              <w:jc w:val="both"/>
              <w:rPr>
                <w:rFonts w:ascii="Bookman Old Style" w:hAnsi="Bookman Old Style" w:cs="Calibri"/>
                <w:b/>
                <w:szCs w:val="24"/>
                <w:u w:val="single"/>
              </w:rPr>
            </w:pPr>
            <w:r w:rsidRPr="00C94B82">
              <w:rPr>
                <w:rFonts w:ascii="Bookman Old Style" w:hAnsi="Bookman Old Style" w:cs="Calibri"/>
                <w:b/>
                <w:szCs w:val="24"/>
                <w:u w:val="single"/>
              </w:rPr>
              <w:t>La prohibición prevista en el inciso anterior no aplicará frente al cannabis y sus derivados para el uso por parte de mayores de edad. Tampoco aplicará para la destinación científica de estas sustancias, siempre y cuando se cuente con las licencias otorgadas por la autoridad competente. La Ley podrá restringir y sancionar el porte y consumo del cannabis y sus derivados en espacios públicos, zonas comunes y entornos escolares, entre otros.</w:t>
            </w:r>
          </w:p>
          <w:p w14:paraId="4261FCD9" w14:textId="77777777" w:rsidR="00C94B82" w:rsidRPr="00485CC5" w:rsidRDefault="00C94B82" w:rsidP="005B5FC0">
            <w:pPr>
              <w:ind w:left="29"/>
              <w:jc w:val="both"/>
              <w:rPr>
                <w:rFonts w:ascii="Bookman Old Style" w:hAnsi="Bookman Old Style" w:cs="Calibri"/>
                <w:b/>
                <w:szCs w:val="24"/>
                <w:u w:val="single"/>
              </w:rPr>
            </w:pPr>
          </w:p>
          <w:p w14:paraId="4DA8C247" w14:textId="77777777" w:rsidR="00F36280" w:rsidRPr="00706B77" w:rsidRDefault="00F36280" w:rsidP="00706B77">
            <w:pPr>
              <w:ind w:left="29"/>
              <w:jc w:val="both"/>
              <w:rPr>
                <w:rFonts w:ascii="Bookman Old Style" w:hAnsi="Bookman Old Style" w:cs="Calibri"/>
                <w:b/>
                <w:szCs w:val="24"/>
                <w:u w:val="single"/>
                <w:lang w:val="es-ES_tradnl"/>
              </w:rPr>
            </w:pPr>
            <w:r w:rsidRPr="00485CC5">
              <w:rPr>
                <w:rFonts w:ascii="Bookman Old Style" w:hAnsi="Bookman Old Style" w:cs="Calibri"/>
                <w:szCs w:val="24"/>
                <w:lang w:val="es-ES_tradnl"/>
              </w:rPr>
              <w:t xml:space="preserve">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w:t>
            </w:r>
            <w:r w:rsidRPr="00485CC5">
              <w:rPr>
                <w:rFonts w:ascii="Bookman Old Style" w:hAnsi="Bookman Old Style" w:cs="Calibri"/>
                <w:szCs w:val="24"/>
                <w:lang w:val="es-ES_tradnl"/>
              </w:rPr>
              <w:lastRenderedPageBreak/>
              <w:t>sustancias estupefacientes y en favor de la recuperación de los adictos.</w:t>
            </w:r>
          </w:p>
        </w:tc>
      </w:tr>
      <w:bookmarkEnd w:id="5"/>
    </w:tbl>
    <w:p w14:paraId="3C830435"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sz w:val="22"/>
        </w:rPr>
      </w:pPr>
    </w:p>
    <w:p w14:paraId="0945392D" w14:textId="77777777" w:rsidR="00F36280" w:rsidRPr="00485CC5" w:rsidRDefault="00F36280" w:rsidP="00F36280">
      <w:pPr>
        <w:rPr>
          <w:rFonts w:ascii="Bookman Old Style" w:eastAsia="Calibri" w:hAnsi="Bookman Old Style" w:cs="Calibri"/>
          <w:szCs w:val="24"/>
        </w:rPr>
      </w:pPr>
    </w:p>
    <w:p w14:paraId="3FAF379C" w14:textId="69D09260" w:rsidR="00F36280" w:rsidRPr="00485CC5" w:rsidRDefault="00F36280" w:rsidP="00B64773">
      <w:pPr>
        <w:pStyle w:val="Ttulo2"/>
        <w:numPr>
          <w:ilvl w:val="0"/>
          <w:numId w:val="35"/>
        </w:numPr>
        <w:ind w:left="0"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r w:rsidR="002D3A46">
        <w:rPr>
          <w:rFonts w:ascii="Bookman Old Style" w:eastAsia="Calibri" w:hAnsi="Bookman Old Style" w:cs="Calibri"/>
          <w:sz w:val="22"/>
          <w:szCs w:val="24"/>
        </w:rPr>
        <w:t>.</w:t>
      </w:r>
    </w:p>
    <w:p w14:paraId="3FF5215B" w14:textId="77777777" w:rsidR="00F36280" w:rsidRPr="00485CC5" w:rsidRDefault="00F36280" w:rsidP="00F36280">
      <w:pPr>
        <w:pBdr>
          <w:top w:val="nil"/>
          <w:left w:val="nil"/>
          <w:bottom w:val="nil"/>
          <w:right w:val="nil"/>
          <w:between w:val="nil"/>
        </w:pBdr>
        <w:rPr>
          <w:rFonts w:ascii="Bookman Old Style" w:eastAsia="Calibri" w:hAnsi="Bookman Old Style" w:cs="Calibri"/>
          <w:szCs w:val="24"/>
        </w:rPr>
      </w:pPr>
    </w:p>
    <w:p w14:paraId="3A0D770D"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319D0324"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6F8E58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42EA6563"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354065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0286883C"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14:paraId="7E251D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14:paraId="70EE1C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79CC2791"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2816EDF9" w14:textId="77777777" w:rsidR="00F36280" w:rsidRPr="00485CC5" w:rsidRDefault="00F36280" w:rsidP="00F36280">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12B42C85" w14:textId="77777777" w:rsidR="00F709EB" w:rsidRPr="001E18FE" w:rsidRDefault="00F709EB" w:rsidP="00E44C45">
      <w:pPr>
        <w:pStyle w:val="NormalWeb"/>
        <w:spacing w:before="0" w:beforeAutospacing="0" w:after="0" w:afterAutospacing="0"/>
        <w:ind w:right="115"/>
        <w:jc w:val="both"/>
        <w:rPr>
          <w:rFonts w:ascii="Bookman Old Style" w:eastAsia="Calibri" w:hAnsi="Bookman Old Style" w:cs="Calibri"/>
          <w:b/>
          <w:sz w:val="22"/>
          <w:lang w:val="es-ES_tradnl"/>
        </w:rPr>
      </w:pPr>
    </w:p>
    <w:p w14:paraId="326C7534" w14:textId="3A9E668A" w:rsidR="00EB3931" w:rsidRDefault="00EB3931" w:rsidP="00B64773">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r w:rsidR="002D3A46">
        <w:rPr>
          <w:rFonts w:ascii="Bookman Old Style" w:eastAsia="Calibri" w:hAnsi="Bookman Old Style" w:cs="Calibri"/>
          <w:sz w:val="22"/>
          <w:szCs w:val="22"/>
        </w:rPr>
        <w:t>.</w:t>
      </w:r>
    </w:p>
    <w:p w14:paraId="04177489" w14:textId="77777777" w:rsidR="00EB3931" w:rsidRDefault="00EB3931" w:rsidP="00EB3931">
      <w:pPr>
        <w:jc w:val="both"/>
        <w:rPr>
          <w:rFonts w:ascii="Bookman Old Style" w:hAnsi="Bookman Old Style"/>
          <w:b/>
          <w:color w:val="000000" w:themeColor="text1"/>
        </w:rPr>
      </w:pPr>
    </w:p>
    <w:p w14:paraId="31C49E68" w14:textId="7C0C6F51" w:rsidR="00EB3931" w:rsidRPr="00253221" w:rsidRDefault="00EB3931" w:rsidP="00EB3931">
      <w:pPr>
        <w:jc w:val="both"/>
        <w:rPr>
          <w:rFonts w:ascii="Bookman Old Style" w:hAnsi="Bookman Old Style"/>
          <w:b/>
          <w:color w:val="000000" w:themeColor="text1"/>
        </w:rPr>
      </w:pPr>
      <w:r>
        <w:rPr>
          <w:rFonts w:ascii="Bookman Old Style" w:hAnsi="Bookman Old Style"/>
          <w:b/>
          <w:color w:val="000000" w:themeColor="text1"/>
        </w:rPr>
        <w:t>11</w:t>
      </w:r>
      <w:r w:rsidRPr="00253221">
        <w:rPr>
          <w:rFonts w:ascii="Bookman Old Style" w:hAnsi="Bookman Old Style"/>
          <w:b/>
          <w:color w:val="000000" w:themeColor="text1"/>
        </w:rPr>
        <w:t>.1 CONSTITUCIONAL:</w:t>
      </w:r>
    </w:p>
    <w:p w14:paraId="5EFDCFD9" w14:textId="77777777" w:rsidR="00EB3931" w:rsidRDefault="00EB3931" w:rsidP="00EB3931">
      <w:pPr>
        <w:contextualSpacing/>
        <w:jc w:val="both"/>
        <w:rPr>
          <w:rFonts w:ascii="Bookman Old Style" w:hAnsi="Bookman Old Style"/>
          <w:b/>
          <w:color w:val="000000" w:themeColor="text1"/>
        </w:rPr>
      </w:pPr>
    </w:p>
    <w:p w14:paraId="4A1BB064" w14:textId="77777777" w:rsidR="00EB3931" w:rsidRPr="00F46028" w:rsidRDefault="00EB3931" w:rsidP="00EB3931">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234AD022" w14:textId="77777777" w:rsidR="00EB3931" w:rsidRDefault="00EB3931" w:rsidP="00EB3931">
      <w:pPr>
        <w:ind w:left="851"/>
        <w:contextualSpacing/>
        <w:jc w:val="both"/>
        <w:rPr>
          <w:rFonts w:ascii="Bookman Old Style" w:hAnsi="Bookman Old Style"/>
          <w:color w:val="000000" w:themeColor="text1"/>
        </w:rPr>
      </w:pPr>
    </w:p>
    <w:p w14:paraId="081F8019" w14:textId="77777777" w:rsidR="00EB3931" w:rsidRPr="00F46028" w:rsidRDefault="00EB3931" w:rsidP="00EB3931">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3B81E718" w14:textId="77777777" w:rsidR="00EB3931" w:rsidRDefault="00EB3931" w:rsidP="00EB3931">
      <w:pPr>
        <w:ind w:left="851"/>
        <w:contextualSpacing/>
        <w:jc w:val="both"/>
        <w:rPr>
          <w:rFonts w:ascii="Bookman Old Style" w:hAnsi="Bookman Old Style"/>
          <w:color w:val="000000" w:themeColor="text1"/>
        </w:rPr>
      </w:pPr>
    </w:p>
    <w:p w14:paraId="018B5D69" w14:textId="77777777" w:rsidR="00EB3931" w:rsidRPr="00F46028" w:rsidRDefault="00EB3931" w:rsidP="00EB3931">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5A8B48E1" w14:textId="77777777" w:rsidR="00EB3931" w:rsidRPr="00F46028" w:rsidRDefault="00EB3931" w:rsidP="00EB3931">
      <w:pPr>
        <w:ind w:left="851"/>
        <w:contextualSpacing/>
        <w:jc w:val="both"/>
        <w:rPr>
          <w:rFonts w:ascii="Bookman Old Style" w:hAnsi="Bookman Old Style"/>
          <w:color w:val="000000" w:themeColor="text1"/>
        </w:rPr>
      </w:pPr>
    </w:p>
    <w:p w14:paraId="2C77C15F" w14:textId="77777777" w:rsidR="00EB3931" w:rsidRPr="00F46028" w:rsidRDefault="00EB3931" w:rsidP="00EB393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09423275" w14:textId="77777777" w:rsidR="00EB3931" w:rsidRPr="00F46028" w:rsidRDefault="00EB3931" w:rsidP="00EB3931">
      <w:pPr>
        <w:pStyle w:val="Prrafodelista"/>
        <w:ind w:left="851"/>
        <w:jc w:val="both"/>
        <w:rPr>
          <w:rFonts w:ascii="Bookman Old Style" w:hAnsi="Bookman Old Style"/>
          <w:color w:val="000000" w:themeColor="text1"/>
        </w:rPr>
      </w:pPr>
    </w:p>
    <w:p w14:paraId="4B9656EB" w14:textId="77777777" w:rsidR="00EB3931" w:rsidRPr="00F46028" w:rsidRDefault="00EB3931" w:rsidP="00EB393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14:paraId="619159D9" w14:textId="77777777" w:rsidR="00EB3931" w:rsidRPr="00F46028" w:rsidRDefault="00EB3931" w:rsidP="00EB3931">
      <w:pPr>
        <w:pStyle w:val="Prrafodelista"/>
        <w:ind w:left="851"/>
        <w:jc w:val="both"/>
        <w:rPr>
          <w:rFonts w:ascii="Bookman Old Style" w:hAnsi="Bookman Old Style"/>
          <w:color w:val="000000" w:themeColor="text1"/>
        </w:rPr>
      </w:pPr>
    </w:p>
    <w:p w14:paraId="2030C9ED" w14:textId="77777777" w:rsidR="00EB3931" w:rsidRPr="00F46028" w:rsidRDefault="00EB3931" w:rsidP="00EB393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lastRenderedPageBreak/>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ABF58C0" w14:textId="77777777" w:rsidR="00EB3931" w:rsidRPr="00F46028" w:rsidRDefault="00EB3931" w:rsidP="00EB3931">
      <w:pPr>
        <w:pStyle w:val="Prrafodelista"/>
        <w:ind w:left="851"/>
        <w:jc w:val="both"/>
        <w:rPr>
          <w:rFonts w:ascii="Bookman Old Style" w:hAnsi="Bookman Old Style"/>
          <w:color w:val="000000" w:themeColor="text1"/>
        </w:rPr>
      </w:pPr>
    </w:p>
    <w:p w14:paraId="7DCC2A2D" w14:textId="59D57B59" w:rsidR="00EB3931" w:rsidRPr="007039DA" w:rsidRDefault="00EB3931" w:rsidP="00EB393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1C7B0EB7" w14:textId="77777777" w:rsidR="00EB3931" w:rsidRPr="00F46028" w:rsidRDefault="00EB3931" w:rsidP="00EB3931">
      <w:pPr>
        <w:jc w:val="both"/>
        <w:rPr>
          <w:rFonts w:ascii="Bookman Old Style" w:hAnsi="Bookman Old Style"/>
          <w:b/>
          <w:color w:val="000000" w:themeColor="text1"/>
        </w:rPr>
      </w:pPr>
    </w:p>
    <w:p w14:paraId="37F03A74" w14:textId="5DCEFAD7" w:rsidR="00EB3931" w:rsidRPr="00253221" w:rsidRDefault="00EB3931" w:rsidP="00EB3931">
      <w:pPr>
        <w:jc w:val="both"/>
        <w:rPr>
          <w:rFonts w:ascii="Bookman Old Style" w:hAnsi="Bookman Old Style"/>
          <w:b/>
          <w:color w:val="000000" w:themeColor="text1"/>
          <w:u w:val="single"/>
        </w:rPr>
      </w:pPr>
      <w:r>
        <w:rPr>
          <w:rFonts w:ascii="Bookman Old Style" w:hAnsi="Bookman Old Style"/>
          <w:b/>
          <w:color w:val="000000" w:themeColor="text1"/>
        </w:rPr>
        <w:t xml:space="preserve">11.2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14:paraId="15FF41EB" w14:textId="77777777" w:rsidR="00EB3931" w:rsidRPr="00A22CFE" w:rsidRDefault="00EB3931" w:rsidP="00EB3931">
      <w:pPr>
        <w:jc w:val="both"/>
        <w:rPr>
          <w:rFonts w:ascii="Bookman Old Style" w:hAnsi="Bookman Old Style"/>
          <w:b/>
          <w:color w:val="000000" w:themeColor="text1"/>
          <w:u w:val="single"/>
        </w:rPr>
      </w:pPr>
    </w:p>
    <w:p w14:paraId="7C909CAC" w14:textId="77777777" w:rsidR="00EB3931" w:rsidRPr="00F46028" w:rsidRDefault="00EB3931" w:rsidP="00EB3931">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52D77D8D" w14:textId="77777777" w:rsidR="00EB3931" w:rsidRPr="00F46028" w:rsidRDefault="00EB3931" w:rsidP="00EB3931">
      <w:pPr>
        <w:ind w:left="851"/>
        <w:jc w:val="both"/>
        <w:rPr>
          <w:rFonts w:ascii="Bookman Old Style" w:hAnsi="Bookman Old Style"/>
          <w:b/>
          <w:color w:val="000000" w:themeColor="text1"/>
        </w:rPr>
      </w:pPr>
    </w:p>
    <w:p w14:paraId="2FF868DC" w14:textId="77777777" w:rsidR="00EB3931" w:rsidRPr="00F46028" w:rsidRDefault="00EB3931" w:rsidP="00EB3931">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67DB8335" w14:textId="77777777" w:rsidR="00EB3931" w:rsidRPr="00F46028" w:rsidRDefault="00EB3931" w:rsidP="00EB3931">
      <w:pPr>
        <w:ind w:left="851"/>
        <w:jc w:val="both"/>
        <w:rPr>
          <w:rFonts w:ascii="Bookman Old Style" w:hAnsi="Bookman Old Style"/>
          <w:i/>
          <w:color w:val="000000" w:themeColor="text1"/>
        </w:rPr>
      </w:pPr>
    </w:p>
    <w:p w14:paraId="6B456670" w14:textId="77777777" w:rsidR="00EB3931" w:rsidRPr="00F46028" w:rsidRDefault="00EB3931" w:rsidP="00EB3931">
      <w:pPr>
        <w:ind w:left="851"/>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14:paraId="6077BCE3" w14:textId="77777777" w:rsidR="00EB3931" w:rsidRPr="00F46028" w:rsidRDefault="00EB3931" w:rsidP="00EB3931">
      <w:pPr>
        <w:ind w:left="851"/>
        <w:jc w:val="both"/>
        <w:rPr>
          <w:rFonts w:ascii="Bookman Old Style" w:hAnsi="Bookman Old Style"/>
          <w:i/>
          <w:color w:val="000000" w:themeColor="text1"/>
        </w:rPr>
      </w:pPr>
    </w:p>
    <w:p w14:paraId="6C964760" w14:textId="77777777" w:rsidR="00EB3931" w:rsidRPr="00F46028" w:rsidRDefault="00EB3931" w:rsidP="00EB3931">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5C3D11D4" w14:textId="77777777" w:rsidR="00EB3931" w:rsidRPr="00F46028" w:rsidRDefault="00EB3931" w:rsidP="00EB3931">
      <w:pPr>
        <w:ind w:left="851"/>
        <w:jc w:val="both"/>
        <w:rPr>
          <w:rFonts w:ascii="Bookman Old Style" w:hAnsi="Bookman Old Style"/>
          <w:i/>
          <w:color w:val="000000" w:themeColor="text1"/>
        </w:rPr>
      </w:pPr>
    </w:p>
    <w:p w14:paraId="5EF58B31" w14:textId="6DE9FA5E" w:rsidR="00EB3931" w:rsidRPr="007039DA" w:rsidRDefault="00EB3931" w:rsidP="007039DA">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7DBCC324" w14:textId="77777777" w:rsidR="00EB3931" w:rsidRPr="00EB3931" w:rsidRDefault="00EB3931" w:rsidP="00EB3931">
      <w:pPr>
        <w:rPr>
          <w:rFonts w:eastAsia="Calibri"/>
        </w:rPr>
      </w:pPr>
    </w:p>
    <w:p w14:paraId="251CB399" w14:textId="70139740" w:rsidR="00726850" w:rsidRPr="001E18FE" w:rsidRDefault="00726850" w:rsidP="00B64773">
      <w:pPr>
        <w:pStyle w:val="Ttulo2"/>
        <w:numPr>
          <w:ilvl w:val="0"/>
          <w:numId w:val="35"/>
        </w:numPr>
        <w:ind w:left="0" w:firstLine="0"/>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sidR="00254DDC">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r w:rsidR="002D3A46">
        <w:rPr>
          <w:rFonts w:ascii="Bookman Old Style" w:eastAsia="Calibri" w:hAnsi="Bookman Old Style" w:cs="Calibri"/>
          <w:sz w:val="22"/>
          <w:szCs w:val="22"/>
        </w:rPr>
        <w:t>.</w:t>
      </w:r>
    </w:p>
    <w:p w14:paraId="5922C0C8" w14:textId="77777777" w:rsidR="00726850" w:rsidRDefault="00726850" w:rsidP="001E18FE">
      <w:pPr>
        <w:pStyle w:val="Ttulo2"/>
        <w:ind w:left="0"/>
        <w:rPr>
          <w:rFonts w:ascii="Bookman Old Style" w:eastAsia="Calibri" w:hAnsi="Bookman Old Style" w:cs="Calibri"/>
          <w:b w:val="0"/>
          <w:sz w:val="22"/>
          <w:szCs w:val="22"/>
        </w:rPr>
      </w:pPr>
    </w:p>
    <w:p w14:paraId="254AAE72" w14:textId="30DB56CC"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w:t>
      </w:r>
      <w:r w:rsidR="00C94B82" w:rsidRPr="001E18FE">
        <w:rPr>
          <w:rFonts w:ascii="Bookman Old Style" w:eastAsia="Calibri" w:hAnsi="Bookman Old Style" w:cs="Calibri"/>
          <w:b w:val="0"/>
          <w:sz w:val="22"/>
          <w:szCs w:val="22"/>
        </w:rPr>
        <w:t>cumplimiento a</w:t>
      </w:r>
      <w:r w:rsidRPr="001E18FE">
        <w:rPr>
          <w:rFonts w:ascii="Bookman Old Style" w:eastAsia="Calibri" w:hAnsi="Bookman Old Style" w:cs="Calibri"/>
          <w:b w:val="0"/>
          <w:sz w:val="22"/>
          <w:szCs w:val="22"/>
        </w:rPr>
        <w:t xml:space="preserve"> lo establecido en el artículo 3 de la Ley 2003 del 19 de noviembre de 2019, por la cual se modifica parcialmente la Ley 5 de 1992, se hacen las siguientes consideraciones: </w:t>
      </w:r>
    </w:p>
    <w:p w14:paraId="3D131392" w14:textId="77777777" w:rsidR="00726850" w:rsidRDefault="00726850" w:rsidP="001E18FE">
      <w:pPr>
        <w:pStyle w:val="Ttulo2"/>
        <w:ind w:left="0"/>
        <w:rPr>
          <w:rFonts w:ascii="Bookman Old Style" w:eastAsia="Calibri" w:hAnsi="Bookman Old Style" w:cs="Calibri"/>
          <w:b w:val="0"/>
          <w:sz w:val="22"/>
          <w:szCs w:val="22"/>
        </w:rPr>
      </w:pPr>
    </w:p>
    <w:p w14:paraId="1FE29ECF"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sidR="00631E18">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sidR="00631E18">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14:paraId="53F32BB6" w14:textId="77777777" w:rsidR="00726850" w:rsidRDefault="00726850" w:rsidP="001E18FE">
      <w:pPr>
        <w:pStyle w:val="Ttulo2"/>
        <w:ind w:left="0"/>
        <w:jc w:val="both"/>
        <w:rPr>
          <w:rFonts w:ascii="Bookman Old Style" w:eastAsia="Calibri" w:hAnsi="Bookman Old Style" w:cs="Calibri"/>
          <w:b w:val="0"/>
          <w:sz w:val="22"/>
          <w:szCs w:val="22"/>
        </w:rPr>
      </w:pPr>
    </w:p>
    <w:p w14:paraId="32E0CE05"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14:paraId="754C54AE" w14:textId="77777777" w:rsidR="00726850" w:rsidRDefault="00726850" w:rsidP="001E18FE">
      <w:pPr>
        <w:pStyle w:val="Ttulo2"/>
        <w:ind w:left="0"/>
        <w:rPr>
          <w:rFonts w:ascii="Bookman Old Style" w:eastAsia="Calibri" w:hAnsi="Bookman Old Style" w:cs="Calibri"/>
          <w:b w:val="0"/>
          <w:sz w:val="22"/>
          <w:szCs w:val="22"/>
        </w:rPr>
      </w:pPr>
    </w:p>
    <w:p w14:paraId="0C598044" w14:textId="77777777" w:rsidR="00726850"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09A574A" w14:textId="77777777" w:rsidR="00726850" w:rsidRPr="001E18FE" w:rsidRDefault="00726850" w:rsidP="001E18FE">
      <w:pPr>
        <w:rPr>
          <w:rFonts w:eastAsia="Calibri"/>
        </w:rPr>
      </w:pPr>
    </w:p>
    <w:p w14:paraId="1C13A0A1"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14:paraId="380605CC" w14:textId="77777777" w:rsidR="00726850" w:rsidRDefault="00726850" w:rsidP="001E18FE">
      <w:pPr>
        <w:pStyle w:val="Ttulo2"/>
        <w:ind w:left="0"/>
        <w:rPr>
          <w:rFonts w:ascii="Bookman Old Style" w:eastAsia="Calibri" w:hAnsi="Bookman Old Style" w:cs="Calibri"/>
          <w:b w:val="0"/>
          <w:sz w:val="22"/>
          <w:szCs w:val="22"/>
        </w:rPr>
      </w:pPr>
    </w:p>
    <w:p w14:paraId="5A193D9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155DE6CA" w14:textId="77777777" w:rsidR="00726850" w:rsidRPr="001E18FE" w:rsidRDefault="00726850" w:rsidP="00A21D0F">
      <w:pPr>
        <w:ind w:left="851" w:right="900"/>
        <w:rPr>
          <w:rFonts w:eastAsia="Calibri"/>
          <w:i/>
        </w:rPr>
      </w:pPr>
    </w:p>
    <w:p w14:paraId="4E6B87A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E41162D"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71FC6867"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14:paraId="7B3E3020"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1BC92D72"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0FE11E99" w14:textId="77777777" w:rsidR="00726850" w:rsidRDefault="00726850" w:rsidP="00A21D0F">
      <w:pPr>
        <w:pStyle w:val="Ttulo2"/>
        <w:ind w:left="851" w:right="900"/>
        <w:jc w:val="both"/>
        <w:rPr>
          <w:rFonts w:ascii="Bookman Old Style" w:eastAsia="Calibri" w:hAnsi="Bookman Old Style" w:cs="Calibri"/>
          <w:b w:val="0"/>
          <w:sz w:val="22"/>
          <w:szCs w:val="22"/>
        </w:rPr>
      </w:pPr>
    </w:p>
    <w:p w14:paraId="4A5F7F31"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1104533" w14:textId="0CBB86EC" w:rsidR="00726850" w:rsidRDefault="00726850" w:rsidP="001E18FE">
      <w:pPr>
        <w:rPr>
          <w:rFonts w:eastAsia="Calibri"/>
        </w:rPr>
      </w:pPr>
    </w:p>
    <w:p w14:paraId="1133CDE6" w14:textId="7FF20BC0" w:rsidR="00F157B2" w:rsidRDefault="00F157B2" w:rsidP="001E18FE">
      <w:pPr>
        <w:rPr>
          <w:rFonts w:eastAsia="Calibri"/>
        </w:rPr>
      </w:pPr>
    </w:p>
    <w:p w14:paraId="03B9B84B" w14:textId="39D922EF" w:rsidR="00F157B2" w:rsidRDefault="00F157B2" w:rsidP="001E18FE">
      <w:pPr>
        <w:rPr>
          <w:rFonts w:eastAsia="Calibri"/>
        </w:rPr>
      </w:pPr>
    </w:p>
    <w:p w14:paraId="5A1DFC1F" w14:textId="1F607F37" w:rsidR="00F157B2" w:rsidRDefault="00F157B2" w:rsidP="001E18FE">
      <w:pPr>
        <w:rPr>
          <w:rFonts w:eastAsia="Calibri"/>
        </w:rPr>
      </w:pPr>
    </w:p>
    <w:p w14:paraId="53FD30A1" w14:textId="2E543EC2" w:rsidR="00F157B2" w:rsidRDefault="00F157B2" w:rsidP="001E18FE">
      <w:pPr>
        <w:rPr>
          <w:rFonts w:eastAsia="Calibri"/>
        </w:rPr>
      </w:pPr>
    </w:p>
    <w:p w14:paraId="70F859D0" w14:textId="0EBB6985" w:rsidR="00F157B2" w:rsidRDefault="00F157B2" w:rsidP="001E18FE">
      <w:pPr>
        <w:rPr>
          <w:rFonts w:eastAsia="Calibri"/>
        </w:rPr>
      </w:pPr>
    </w:p>
    <w:p w14:paraId="46CBC212" w14:textId="77777777" w:rsidR="00F157B2" w:rsidRPr="001E18FE" w:rsidRDefault="00F157B2" w:rsidP="001E18FE">
      <w:pPr>
        <w:rPr>
          <w:rFonts w:eastAsia="Calibri"/>
        </w:rPr>
      </w:pPr>
    </w:p>
    <w:p w14:paraId="7A9EC9D4" w14:textId="07E468CF" w:rsidR="002D3A46" w:rsidRDefault="002D3A46" w:rsidP="00B64773">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lastRenderedPageBreak/>
        <w:t>PROPOSICIÓN.</w:t>
      </w:r>
    </w:p>
    <w:p w14:paraId="280A6995" w14:textId="77777777" w:rsidR="007039DA" w:rsidRDefault="007039DA" w:rsidP="007039DA">
      <w:pPr>
        <w:jc w:val="both"/>
        <w:rPr>
          <w:rFonts w:ascii="Bookman Old Style" w:hAnsi="Bookman Old Style" w:cs="Arial"/>
        </w:rPr>
      </w:pPr>
    </w:p>
    <w:p w14:paraId="64E60274" w14:textId="3B92E1C0" w:rsidR="007039DA" w:rsidRDefault="007039DA" w:rsidP="007039DA">
      <w:pPr>
        <w:jc w:val="both"/>
        <w:rPr>
          <w:rFonts w:ascii="Bookman Old Style" w:hAnsi="Bookman Old Style" w:cs="Arial"/>
          <w:i/>
        </w:rPr>
      </w:pPr>
      <w:r w:rsidRPr="007039DA">
        <w:rPr>
          <w:rFonts w:ascii="Bookman Old Style" w:hAnsi="Bookman Old Style" w:cs="Arial"/>
        </w:rPr>
        <w:t xml:space="preserve">Con fundamento en las anteriores consideraciones, presento </w:t>
      </w:r>
      <w:r w:rsidRPr="007039DA">
        <w:rPr>
          <w:rFonts w:ascii="Bookman Old Style" w:hAnsi="Bookman Old Style" w:cs="Arial"/>
          <w:b/>
        </w:rPr>
        <w:t>ponencia positiva</w:t>
      </w:r>
      <w:r w:rsidRPr="007039DA">
        <w:rPr>
          <w:rFonts w:ascii="Bookman Old Style" w:hAnsi="Bookman Old Style" w:cs="Arial"/>
        </w:rPr>
        <w:t xml:space="preserve"> y solicito a los Honorables Representantes que integran la Comisión Primera de la Cámara de Representantes dar Primer Debate en primera vuelta al </w:t>
      </w:r>
      <w:r w:rsidRPr="007039DA">
        <w:rPr>
          <w:rFonts w:ascii="Bookman Old Style" w:hAnsi="Bookman Old Style" w:cs="Arial"/>
          <w:bCs/>
          <w:lang w:val="es-ES_tradnl"/>
        </w:rPr>
        <w:t>Proyecto de Acto Legislativo número 00</w:t>
      </w:r>
      <w:r>
        <w:rPr>
          <w:rFonts w:ascii="Bookman Old Style" w:hAnsi="Bookman Old Style" w:cs="Arial"/>
          <w:bCs/>
          <w:lang w:val="es-ES_tradnl"/>
        </w:rPr>
        <w:t>2</w:t>
      </w:r>
      <w:r w:rsidRPr="007039DA">
        <w:rPr>
          <w:rFonts w:ascii="Bookman Old Style" w:hAnsi="Bookman Old Style" w:cs="Arial"/>
          <w:bCs/>
          <w:lang w:val="es-ES_tradnl"/>
        </w:rPr>
        <w:t xml:space="preserve"> de 202</w:t>
      </w:r>
      <w:r>
        <w:rPr>
          <w:rFonts w:ascii="Bookman Old Style" w:hAnsi="Bookman Old Style" w:cs="Arial"/>
          <w:bCs/>
          <w:lang w:val="es-ES_tradnl"/>
        </w:rPr>
        <w:t>1</w:t>
      </w:r>
      <w:r w:rsidRPr="007039DA">
        <w:rPr>
          <w:rFonts w:ascii="Bookman Old Style" w:hAnsi="Bookman Old Style" w:cs="Arial"/>
          <w:bCs/>
          <w:lang w:val="es-ES_tradnl"/>
        </w:rPr>
        <w:t xml:space="preserve"> Cámara</w:t>
      </w:r>
      <w:r w:rsidRPr="007039DA">
        <w:rPr>
          <w:rFonts w:ascii="Bookman Old Style" w:hAnsi="Bookman Old Style" w:cs="Arial"/>
          <w:lang w:val="es-ES"/>
        </w:rPr>
        <w:t xml:space="preserve"> </w:t>
      </w:r>
      <w:r w:rsidRPr="00F120F7">
        <w:rPr>
          <w:rFonts w:ascii="Bookman Old Style" w:hAnsi="Bookman Old Style" w:cs="Arial"/>
          <w:bCs/>
          <w:i/>
        </w:rPr>
        <w:t>“Por medio del cual se modifica el artículo 49 de la Constitución Política de Colombia y se regulariza el cannabis de uso adulto”</w:t>
      </w:r>
      <w:r w:rsidRPr="007039DA">
        <w:rPr>
          <w:rFonts w:ascii="Bookman Old Style" w:hAnsi="Bookman Old Style" w:cs="Arial"/>
          <w:i/>
        </w:rPr>
        <w:t>.</w:t>
      </w:r>
    </w:p>
    <w:p w14:paraId="09799672" w14:textId="188D4AA4" w:rsidR="007039DA" w:rsidRDefault="007039DA" w:rsidP="007039DA">
      <w:pPr>
        <w:jc w:val="both"/>
        <w:rPr>
          <w:rFonts w:ascii="Bookman Old Style" w:hAnsi="Bookman Old Style" w:cs="Arial"/>
          <w:i/>
        </w:rPr>
      </w:pPr>
    </w:p>
    <w:p w14:paraId="4BF4386C" w14:textId="77777777" w:rsidR="007039DA" w:rsidRPr="00F46028" w:rsidRDefault="007039DA" w:rsidP="007039DA">
      <w:pPr>
        <w:jc w:val="both"/>
        <w:rPr>
          <w:rFonts w:ascii="Bookman Old Style" w:hAnsi="Bookman Old Style" w:cs="Arial"/>
        </w:rPr>
      </w:pPr>
      <w:r w:rsidRPr="00F46028">
        <w:rPr>
          <w:rFonts w:ascii="Bookman Old Style" w:hAnsi="Bookman Old Style" w:cs="Arial"/>
        </w:rPr>
        <w:t>Cordialmente,</w:t>
      </w:r>
    </w:p>
    <w:p w14:paraId="73256844" w14:textId="77777777" w:rsidR="007039DA" w:rsidRPr="00F46028" w:rsidRDefault="007039DA" w:rsidP="007039DA">
      <w:pPr>
        <w:contextualSpacing/>
        <w:jc w:val="both"/>
        <w:rPr>
          <w:rFonts w:ascii="Bookman Old Style" w:hAnsi="Bookman Old Style"/>
          <w:color w:val="000000" w:themeColor="text1"/>
        </w:rPr>
      </w:pPr>
    </w:p>
    <w:p w14:paraId="7D1DDB28" w14:textId="77777777" w:rsidR="007039DA" w:rsidRDefault="007039DA" w:rsidP="007039DA">
      <w:pPr>
        <w:contextualSpacing/>
        <w:jc w:val="both"/>
        <w:rPr>
          <w:rFonts w:ascii="Bookman Old Style" w:hAnsi="Bookman Old Style"/>
          <w:color w:val="000000" w:themeColor="text1"/>
        </w:rPr>
      </w:pPr>
    </w:p>
    <w:p w14:paraId="7D6D8171" w14:textId="77777777" w:rsidR="007039DA" w:rsidRPr="00F46028" w:rsidRDefault="007039DA" w:rsidP="007039DA">
      <w:pPr>
        <w:contextualSpacing/>
        <w:jc w:val="both"/>
        <w:rPr>
          <w:rFonts w:ascii="Bookman Old Style" w:hAnsi="Bookman Old Style"/>
          <w:color w:val="000000" w:themeColor="text1"/>
        </w:rPr>
      </w:pPr>
    </w:p>
    <w:p w14:paraId="6D0BCC40" w14:textId="77777777" w:rsidR="007039DA" w:rsidRPr="00F46028" w:rsidRDefault="007039DA" w:rsidP="007039DA">
      <w:pPr>
        <w:contextualSpacing/>
        <w:jc w:val="both"/>
        <w:rPr>
          <w:rFonts w:ascii="Bookman Old Style" w:hAnsi="Bookman Old Style"/>
          <w:color w:val="000000" w:themeColor="text1"/>
        </w:rPr>
      </w:pPr>
    </w:p>
    <w:p w14:paraId="78A7AB5B" w14:textId="77777777" w:rsidR="007039DA" w:rsidRPr="00F46028" w:rsidRDefault="007039DA" w:rsidP="007039DA">
      <w:pPr>
        <w:contextualSpacing/>
        <w:jc w:val="both"/>
        <w:rPr>
          <w:rFonts w:ascii="Bookman Old Style" w:hAnsi="Bookman Old Style"/>
          <w:color w:val="000000" w:themeColor="text1"/>
        </w:rPr>
      </w:pPr>
    </w:p>
    <w:p w14:paraId="5365C8DB" w14:textId="77777777" w:rsidR="007039DA" w:rsidRPr="00F46028" w:rsidRDefault="007039DA" w:rsidP="007039DA">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02D74AB6" w14:textId="77777777" w:rsidR="007039DA" w:rsidRPr="00F46028"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1859D0BB" w14:textId="77777777" w:rsidR="007039DA" w:rsidRPr="00F46028"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609590EF" w14:textId="265769C5" w:rsidR="007039DA" w:rsidRDefault="007039DA" w:rsidP="007039DA">
      <w:pPr>
        <w:rPr>
          <w:rFonts w:eastAsia="Calibri"/>
        </w:rPr>
      </w:pPr>
    </w:p>
    <w:p w14:paraId="79F2C30B" w14:textId="71316B84" w:rsidR="00B64773" w:rsidRDefault="00B64773" w:rsidP="007039DA">
      <w:pPr>
        <w:rPr>
          <w:rFonts w:eastAsia="Calibri"/>
        </w:rPr>
      </w:pPr>
    </w:p>
    <w:p w14:paraId="0FF68956" w14:textId="7FFF6EBF" w:rsidR="00B64773" w:rsidRDefault="00B64773" w:rsidP="007039DA">
      <w:pPr>
        <w:rPr>
          <w:rFonts w:eastAsia="Calibri"/>
        </w:rPr>
      </w:pPr>
    </w:p>
    <w:p w14:paraId="054892AC" w14:textId="4C2F7892" w:rsidR="00B64773" w:rsidRDefault="00B64773" w:rsidP="007039DA">
      <w:pPr>
        <w:rPr>
          <w:rFonts w:eastAsia="Calibri"/>
        </w:rPr>
      </w:pPr>
    </w:p>
    <w:p w14:paraId="543159B2" w14:textId="6750E2FC" w:rsidR="00B64773" w:rsidRDefault="00B64773" w:rsidP="007039DA">
      <w:pPr>
        <w:rPr>
          <w:rFonts w:eastAsia="Calibri"/>
        </w:rPr>
      </w:pPr>
    </w:p>
    <w:p w14:paraId="2520BB82" w14:textId="56BEDB3C" w:rsidR="00F157B2" w:rsidRDefault="00F157B2" w:rsidP="007039DA">
      <w:pPr>
        <w:rPr>
          <w:rFonts w:eastAsia="Calibri"/>
        </w:rPr>
      </w:pPr>
    </w:p>
    <w:p w14:paraId="72ED8128" w14:textId="2BD7127B" w:rsidR="00F157B2" w:rsidRDefault="00F157B2" w:rsidP="007039DA">
      <w:pPr>
        <w:rPr>
          <w:rFonts w:eastAsia="Calibri"/>
        </w:rPr>
      </w:pPr>
    </w:p>
    <w:p w14:paraId="74ECCF99" w14:textId="735A635F" w:rsidR="00F157B2" w:rsidRDefault="00F157B2" w:rsidP="007039DA">
      <w:pPr>
        <w:rPr>
          <w:rFonts w:eastAsia="Calibri"/>
        </w:rPr>
      </w:pPr>
    </w:p>
    <w:p w14:paraId="6DA33403" w14:textId="73108193" w:rsidR="00F157B2" w:rsidRDefault="00F157B2" w:rsidP="007039DA">
      <w:pPr>
        <w:rPr>
          <w:rFonts w:eastAsia="Calibri"/>
        </w:rPr>
      </w:pPr>
    </w:p>
    <w:p w14:paraId="5B47CA3B" w14:textId="0926BACA" w:rsidR="00F157B2" w:rsidRDefault="00F157B2" w:rsidP="007039DA">
      <w:pPr>
        <w:rPr>
          <w:rFonts w:eastAsia="Calibri"/>
        </w:rPr>
      </w:pPr>
    </w:p>
    <w:p w14:paraId="2DD87A13" w14:textId="7E5F48E9" w:rsidR="00F157B2" w:rsidRDefault="00F157B2" w:rsidP="007039DA">
      <w:pPr>
        <w:rPr>
          <w:rFonts w:eastAsia="Calibri"/>
        </w:rPr>
      </w:pPr>
    </w:p>
    <w:p w14:paraId="287D20C9" w14:textId="22EE8C53" w:rsidR="00F157B2" w:rsidRDefault="00F157B2" w:rsidP="007039DA">
      <w:pPr>
        <w:rPr>
          <w:rFonts w:eastAsia="Calibri"/>
        </w:rPr>
      </w:pPr>
    </w:p>
    <w:p w14:paraId="348A1B21" w14:textId="3C254541" w:rsidR="00F157B2" w:rsidRDefault="00F157B2" w:rsidP="007039DA">
      <w:pPr>
        <w:rPr>
          <w:rFonts w:eastAsia="Calibri"/>
        </w:rPr>
      </w:pPr>
    </w:p>
    <w:p w14:paraId="7CDE9BB6" w14:textId="0BE099B1" w:rsidR="00F157B2" w:rsidRDefault="00F157B2" w:rsidP="007039DA">
      <w:pPr>
        <w:rPr>
          <w:rFonts w:eastAsia="Calibri"/>
        </w:rPr>
      </w:pPr>
    </w:p>
    <w:p w14:paraId="4274BF7E" w14:textId="433230B6" w:rsidR="00F157B2" w:rsidRDefault="00F157B2" w:rsidP="007039DA">
      <w:pPr>
        <w:rPr>
          <w:rFonts w:eastAsia="Calibri"/>
        </w:rPr>
      </w:pPr>
    </w:p>
    <w:p w14:paraId="77839EDD" w14:textId="3BBD7FE0" w:rsidR="00F157B2" w:rsidRDefault="00F157B2" w:rsidP="007039DA">
      <w:pPr>
        <w:rPr>
          <w:rFonts w:eastAsia="Calibri"/>
        </w:rPr>
      </w:pPr>
    </w:p>
    <w:p w14:paraId="6FDF8CDD" w14:textId="0F3B5156" w:rsidR="00F157B2" w:rsidRDefault="00F157B2" w:rsidP="007039DA">
      <w:pPr>
        <w:rPr>
          <w:rFonts w:eastAsia="Calibri"/>
        </w:rPr>
      </w:pPr>
    </w:p>
    <w:p w14:paraId="71AC1014" w14:textId="7EBAEEF1" w:rsidR="00F157B2" w:rsidRDefault="00F157B2" w:rsidP="007039DA">
      <w:pPr>
        <w:rPr>
          <w:rFonts w:eastAsia="Calibri"/>
        </w:rPr>
      </w:pPr>
    </w:p>
    <w:p w14:paraId="646D9B8B" w14:textId="5D4B782F" w:rsidR="00F157B2" w:rsidRDefault="00F157B2" w:rsidP="007039DA">
      <w:pPr>
        <w:rPr>
          <w:rFonts w:eastAsia="Calibri"/>
        </w:rPr>
      </w:pPr>
    </w:p>
    <w:p w14:paraId="334E79FE" w14:textId="76DB9AB2" w:rsidR="00F157B2" w:rsidRDefault="00F157B2" w:rsidP="007039DA">
      <w:pPr>
        <w:rPr>
          <w:rFonts w:eastAsia="Calibri"/>
        </w:rPr>
      </w:pPr>
    </w:p>
    <w:p w14:paraId="61CA97D2" w14:textId="4A22136C" w:rsidR="00F157B2" w:rsidRDefault="00F157B2" w:rsidP="007039DA">
      <w:pPr>
        <w:rPr>
          <w:rFonts w:eastAsia="Calibri"/>
        </w:rPr>
      </w:pPr>
    </w:p>
    <w:p w14:paraId="18500295" w14:textId="62D46D6D" w:rsidR="00F157B2" w:rsidRDefault="00F157B2" w:rsidP="007039DA">
      <w:pPr>
        <w:rPr>
          <w:rFonts w:eastAsia="Calibri"/>
        </w:rPr>
      </w:pPr>
    </w:p>
    <w:p w14:paraId="0A76DA59" w14:textId="6A250C20" w:rsidR="00F157B2" w:rsidRDefault="00F157B2" w:rsidP="007039DA">
      <w:pPr>
        <w:rPr>
          <w:rFonts w:eastAsia="Calibri"/>
        </w:rPr>
      </w:pPr>
    </w:p>
    <w:p w14:paraId="2A4F0D4E" w14:textId="0EC1EB13" w:rsidR="00F157B2" w:rsidRDefault="00F157B2" w:rsidP="007039DA">
      <w:pPr>
        <w:rPr>
          <w:rFonts w:eastAsia="Calibri"/>
        </w:rPr>
      </w:pPr>
    </w:p>
    <w:p w14:paraId="4063EC34" w14:textId="55ADA27D" w:rsidR="00F157B2" w:rsidRDefault="00F157B2" w:rsidP="007039DA">
      <w:pPr>
        <w:rPr>
          <w:rFonts w:eastAsia="Calibri"/>
        </w:rPr>
      </w:pPr>
    </w:p>
    <w:p w14:paraId="013F8A27" w14:textId="71AF4156" w:rsidR="00F157B2" w:rsidRDefault="00F157B2" w:rsidP="007039DA">
      <w:pPr>
        <w:rPr>
          <w:rFonts w:eastAsia="Calibri"/>
        </w:rPr>
      </w:pPr>
    </w:p>
    <w:p w14:paraId="6B6A8696" w14:textId="7CFBDB47" w:rsidR="00F157B2" w:rsidRDefault="00F157B2" w:rsidP="007039DA">
      <w:pPr>
        <w:rPr>
          <w:rFonts w:eastAsia="Calibri"/>
        </w:rPr>
      </w:pPr>
    </w:p>
    <w:p w14:paraId="6518388A" w14:textId="2D43804E" w:rsidR="00F157B2" w:rsidRDefault="00F157B2" w:rsidP="007039DA">
      <w:pPr>
        <w:rPr>
          <w:rFonts w:eastAsia="Calibri"/>
        </w:rPr>
      </w:pPr>
    </w:p>
    <w:p w14:paraId="119DFA85" w14:textId="3D74799B" w:rsidR="00F157B2" w:rsidRDefault="00F157B2" w:rsidP="007039DA">
      <w:pPr>
        <w:rPr>
          <w:rFonts w:eastAsia="Calibri"/>
        </w:rPr>
      </w:pPr>
    </w:p>
    <w:p w14:paraId="386A12D0" w14:textId="2B859F4F" w:rsidR="00F157B2" w:rsidRDefault="00F157B2" w:rsidP="007039DA">
      <w:pPr>
        <w:rPr>
          <w:rFonts w:eastAsia="Calibri"/>
        </w:rPr>
      </w:pPr>
    </w:p>
    <w:p w14:paraId="403D7350" w14:textId="02E6BAB8" w:rsidR="00F157B2" w:rsidRDefault="00F157B2" w:rsidP="007039DA">
      <w:pPr>
        <w:rPr>
          <w:rFonts w:eastAsia="Calibri"/>
        </w:rPr>
      </w:pPr>
    </w:p>
    <w:p w14:paraId="6895CC54" w14:textId="0E76AE61" w:rsidR="00F157B2" w:rsidRDefault="00F157B2" w:rsidP="007039DA">
      <w:pPr>
        <w:rPr>
          <w:rFonts w:eastAsia="Calibri"/>
        </w:rPr>
      </w:pPr>
    </w:p>
    <w:p w14:paraId="479CA0FD" w14:textId="301264CF" w:rsidR="00F157B2" w:rsidRPr="007039DA" w:rsidRDefault="00F157B2" w:rsidP="007039DA">
      <w:pPr>
        <w:rPr>
          <w:rFonts w:eastAsia="Calibri"/>
        </w:rPr>
      </w:pPr>
    </w:p>
    <w:p w14:paraId="1F3F092F" w14:textId="77777777" w:rsidR="007039DA" w:rsidRDefault="007039DA" w:rsidP="007039DA">
      <w:pPr>
        <w:pStyle w:val="Ttulo2"/>
        <w:numPr>
          <w:ilvl w:val="0"/>
          <w:numId w:val="35"/>
        </w:numPr>
        <w:jc w:val="center"/>
        <w:rPr>
          <w:rFonts w:ascii="Bookman Old Style" w:eastAsia="Calibri" w:hAnsi="Bookman Old Style" w:cs="Calibri"/>
          <w:sz w:val="22"/>
          <w:szCs w:val="22"/>
        </w:rPr>
      </w:pPr>
      <w:r>
        <w:rPr>
          <w:rFonts w:ascii="Bookman Old Style" w:eastAsia="Calibri" w:hAnsi="Bookman Old Style" w:cs="Calibri"/>
          <w:sz w:val="22"/>
          <w:szCs w:val="22"/>
        </w:rPr>
        <w:t xml:space="preserve">TEXTO PROPUESTO PARA PRIMER DEBATE EN PRIMERA VUELTA AL PROYECTO DE ACTO LEGISLATIVO NÚMERO 002 DE 2021 CÁMARA. </w:t>
      </w:r>
    </w:p>
    <w:p w14:paraId="342CEA56" w14:textId="6BCC65C8" w:rsidR="007039DA" w:rsidRDefault="007039DA" w:rsidP="007039DA">
      <w:pPr>
        <w:pStyle w:val="Ttulo2"/>
        <w:ind w:left="360"/>
        <w:jc w:val="center"/>
        <w:rPr>
          <w:rFonts w:ascii="Bookman Old Style" w:eastAsia="Calibri" w:hAnsi="Bookman Old Style" w:cs="Calibri"/>
          <w:b w:val="0"/>
          <w:bCs/>
          <w:i/>
          <w:iCs/>
          <w:sz w:val="22"/>
          <w:szCs w:val="22"/>
        </w:rPr>
      </w:pPr>
      <w:r w:rsidRPr="007039DA">
        <w:rPr>
          <w:rFonts w:ascii="Bookman Old Style" w:eastAsia="Calibri" w:hAnsi="Bookman Old Style" w:cs="Calibri"/>
          <w:b w:val="0"/>
          <w:bCs/>
          <w:i/>
          <w:iCs/>
          <w:sz w:val="22"/>
          <w:szCs w:val="22"/>
        </w:rPr>
        <w:t>“Por medio del cual se modifica el artículo 49 de la Constitución Política de Colombia y se regulariza el cannabis de uso adulto”.</w:t>
      </w:r>
    </w:p>
    <w:p w14:paraId="1B698C7D" w14:textId="77777777" w:rsidR="007039DA" w:rsidRPr="007039DA" w:rsidRDefault="007039DA" w:rsidP="007039DA">
      <w:pPr>
        <w:rPr>
          <w:rFonts w:eastAsia="Calibri"/>
        </w:rPr>
      </w:pPr>
    </w:p>
    <w:p w14:paraId="3F27A0A8" w14:textId="77777777" w:rsidR="007039DA" w:rsidRPr="00485CC5" w:rsidRDefault="007039DA" w:rsidP="007039D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6E4B1F00" w14:textId="77777777" w:rsidR="007039DA" w:rsidRPr="00485CC5" w:rsidRDefault="007039DA" w:rsidP="007039D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52F13843" w14:textId="77777777" w:rsidR="007039DA" w:rsidRPr="00485CC5" w:rsidRDefault="007039DA" w:rsidP="007039DA">
      <w:pPr>
        <w:pStyle w:val="centrado"/>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14:paraId="0B084686"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57863089"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200D7E7"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0567947C"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71B80B2C"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3C9184AE"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359BDE0E"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b/>
          <w:szCs w:val="24"/>
          <w:u w:val="single"/>
        </w:rPr>
      </w:pPr>
      <w:r w:rsidRPr="00485CC5">
        <w:rPr>
          <w:rFonts w:ascii="Bookman Old Style" w:hAnsi="Bookman Old Style" w:cs="Calibri"/>
          <w:b/>
          <w:szCs w:val="24"/>
          <w:u w:val="single"/>
        </w:rPr>
        <w:t>La prohibición prevista en el inciso anterior no aplicará frente al cannabis y sus derivados para el uso por parte de mayores de edad</w:t>
      </w:r>
      <w:r>
        <w:rPr>
          <w:rFonts w:ascii="Bookman Old Style" w:hAnsi="Bookman Old Style" w:cs="Calibri"/>
          <w:b/>
          <w:szCs w:val="24"/>
          <w:u w:val="single"/>
        </w:rPr>
        <w:t>.</w:t>
      </w:r>
      <w:r w:rsidRPr="00485CC5">
        <w:rPr>
          <w:rFonts w:ascii="Bookman Old Style" w:hAnsi="Bookman Old Style" w:cs="Calibri"/>
          <w:b/>
          <w:szCs w:val="24"/>
          <w:u w:val="single"/>
        </w:rPr>
        <w:t xml:space="preserve"> Tampoco </w:t>
      </w:r>
      <w:r>
        <w:rPr>
          <w:rFonts w:ascii="Bookman Old Style" w:hAnsi="Bookman Old Style" w:cs="Calibri"/>
          <w:b/>
          <w:szCs w:val="24"/>
          <w:u w:val="single"/>
        </w:rPr>
        <w:t>aplicará para la</w:t>
      </w:r>
      <w:r w:rsidRPr="00485CC5">
        <w:rPr>
          <w:rFonts w:ascii="Bookman Old Style" w:hAnsi="Bookman Old Style" w:cs="Calibri"/>
          <w:b/>
          <w:szCs w:val="24"/>
          <w:u w:val="single"/>
        </w:rPr>
        <w:t xml:space="preserve"> destinación científica</w:t>
      </w:r>
      <w:r>
        <w:rPr>
          <w:rFonts w:ascii="Bookman Old Style" w:hAnsi="Bookman Old Style" w:cs="Calibri"/>
          <w:b/>
          <w:szCs w:val="24"/>
          <w:u w:val="single"/>
        </w:rPr>
        <w:t xml:space="preserve"> de estas sustancias</w:t>
      </w:r>
      <w:r w:rsidRPr="00485CC5">
        <w:rPr>
          <w:rFonts w:ascii="Bookman Old Style" w:hAnsi="Bookman Old Style" w:cs="Calibri"/>
          <w:b/>
          <w:szCs w:val="24"/>
          <w:u w:val="single"/>
        </w:rPr>
        <w:t>, siempre y cuando se cuente con las licencias otorgadas por la autoridad competente.</w:t>
      </w:r>
      <w:r>
        <w:rPr>
          <w:rFonts w:ascii="Bookman Old Style" w:hAnsi="Bookman Old Style" w:cs="Calibri"/>
          <w:b/>
          <w:szCs w:val="24"/>
          <w:u w:val="single"/>
        </w:rPr>
        <w:t xml:space="preserve"> La Ley podrá restringir y sancionar el porte y consumo del cannabis y sus </w:t>
      </w:r>
      <w:r>
        <w:rPr>
          <w:rFonts w:ascii="Bookman Old Style" w:hAnsi="Bookman Old Style" w:cs="Calibri"/>
          <w:b/>
          <w:szCs w:val="24"/>
          <w:u w:val="single"/>
        </w:rPr>
        <w:lastRenderedPageBreak/>
        <w:t>derivados en espacios públicos, zonas comunes y entornos escolares, entre otros.</w:t>
      </w:r>
    </w:p>
    <w:p w14:paraId="37A28692"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p w14:paraId="71114D74" w14:textId="77777777" w:rsidR="007039DA" w:rsidRDefault="007039DA" w:rsidP="007039DA">
      <w:pPr>
        <w:pStyle w:val="NormalWeb"/>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ARTÍCULO 2</w:t>
      </w:r>
      <w:r>
        <w:rPr>
          <w:rFonts w:ascii="Bookman Old Style" w:hAnsi="Bookman Old Style" w:cs="Calibri"/>
          <w:b/>
          <w:bCs/>
          <w:sz w:val="22"/>
          <w:szCs w:val="22"/>
        </w:rPr>
        <w:t xml:space="preserve"> TRANSITORIO</w:t>
      </w:r>
      <w:r w:rsidRPr="00485CC5">
        <w:rPr>
          <w:rFonts w:ascii="Bookman Old Style" w:hAnsi="Bookman Old Style" w:cs="Calibri"/>
          <w:b/>
          <w:bCs/>
          <w:sz w:val="22"/>
          <w:szCs w:val="22"/>
        </w:rPr>
        <w:t>.</w:t>
      </w:r>
      <w:r>
        <w:rPr>
          <w:rFonts w:ascii="Bookman Old Style" w:hAnsi="Bookman Old Style" w:cs="Calibri"/>
          <w:b/>
          <w:bCs/>
          <w:sz w:val="22"/>
          <w:szCs w:val="22"/>
        </w:rPr>
        <w:t xml:space="preserve"> </w:t>
      </w:r>
      <w:r>
        <w:rPr>
          <w:rFonts w:ascii="Bookman Old Style" w:hAnsi="Bookman Old Style" w:cs="Calibri"/>
          <w:sz w:val="22"/>
          <w:szCs w:val="22"/>
        </w:rPr>
        <w:t>El Gobierno Nacional tendrá un plazo de seis (6)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r w:rsidRPr="00485CC5">
        <w:rPr>
          <w:rFonts w:ascii="Bookman Old Style" w:hAnsi="Bookman Old Style" w:cs="Calibri"/>
          <w:b/>
          <w:bCs/>
          <w:sz w:val="22"/>
          <w:szCs w:val="22"/>
        </w:rPr>
        <w:t xml:space="preserve"> </w:t>
      </w:r>
    </w:p>
    <w:p w14:paraId="3FD540BE" w14:textId="77777777" w:rsidR="007039DA" w:rsidRPr="00485CC5" w:rsidRDefault="007039DA" w:rsidP="007039DA">
      <w:pPr>
        <w:pStyle w:val="NormalWeb"/>
        <w:spacing w:line="270" w:lineRule="atLeast"/>
        <w:jc w:val="both"/>
        <w:rPr>
          <w:rFonts w:ascii="Bookman Old Style" w:hAnsi="Bookman Old Style" w:cs="Calibri"/>
          <w:sz w:val="22"/>
          <w:szCs w:val="22"/>
        </w:rPr>
      </w:pPr>
      <w:r>
        <w:rPr>
          <w:rFonts w:ascii="Bookman Old Style" w:hAnsi="Bookman Old Style" w:cs="Calibri"/>
          <w:b/>
          <w:bCs/>
          <w:sz w:val="22"/>
          <w:szCs w:val="22"/>
        </w:rPr>
        <w:t xml:space="preserve">ARTÍCULO 3. </w:t>
      </w:r>
      <w:r w:rsidRPr="00485CC5">
        <w:rPr>
          <w:rFonts w:ascii="Bookman Old Style" w:hAnsi="Bookman Old Style" w:cs="Calibri"/>
          <w:b/>
          <w:bCs/>
          <w:sz w:val="22"/>
          <w:szCs w:val="22"/>
        </w:rPr>
        <w:t>VIGENCIA.</w:t>
      </w:r>
      <w:r>
        <w:rPr>
          <w:rFonts w:ascii="Bookman Old Style" w:hAnsi="Bookman Old Style" w:cs="Calibri"/>
          <w:sz w:val="22"/>
          <w:szCs w:val="22"/>
        </w:rPr>
        <w:t> El presente Acto Legislativo</w:t>
      </w:r>
      <w:r w:rsidRPr="00485CC5">
        <w:rPr>
          <w:rFonts w:ascii="Bookman Old Style" w:hAnsi="Bookman Old Style" w:cs="Calibri"/>
          <w:sz w:val="22"/>
          <w:szCs w:val="22"/>
        </w:rPr>
        <w:t xml:space="preserve"> rige a partir de su promulgación.</w:t>
      </w:r>
      <w:r>
        <w:rPr>
          <w:rFonts w:ascii="Bookman Old Style" w:hAnsi="Bookman Old Style" w:cs="Calibri"/>
          <w:sz w:val="22"/>
          <w:szCs w:val="22"/>
        </w:rPr>
        <w:t xml:space="preserve"> El artículo 1 entrará en vigencia doce (12) meses después de la promulgación de este acto legislativo.</w:t>
      </w:r>
    </w:p>
    <w:p w14:paraId="2AD0B089" w14:textId="77777777" w:rsidR="007039DA" w:rsidRPr="00F46028" w:rsidRDefault="007039DA" w:rsidP="007039DA">
      <w:pPr>
        <w:jc w:val="both"/>
        <w:rPr>
          <w:rFonts w:ascii="Bookman Old Style" w:hAnsi="Bookman Old Style" w:cs="Arial"/>
        </w:rPr>
      </w:pPr>
      <w:r w:rsidRPr="00F46028">
        <w:rPr>
          <w:rFonts w:ascii="Bookman Old Style" w:hAnsi="Bookman Old Style" w:cs="Arial"/>
        </w:rPr>
        <w:t>Cordialmente,</w:t>
      </w:r>
    </w:p>
    <w:p w14:paraId="23114C24" w14:textId="77777777" w:rsidR="007039DA" w:rsidRPr="00F46028" w:rsidRDefault="007039DA" w:rsidP="007039DA">
      <w:pPr>
        <w:contextualSpacing/>
        <w:jc w:val="both"/>
        <w:rPr>
          <w:rFonts w:ascii="Bookman Old Style" w:hAnsi="Bookman Old Style"/>
          <w:color w:val="000000" w:themeColor="text1"/>
        </w:rPr>
      </w:pPr>
    </w:p>
    <w:p w14:paraId="69A2D449" w14:textId="77777777" w:rsidR="007039DA" w:rsidRPr="00F46028" w:rsidRDefault="007039DA" w:rsidP="007039DA">
      <w:pPr>
        <w:contextualSpacing/>
        <w:jc w:val="both"/>
        <w:rPr>
          <w:rFonts w:ascii="Bookman Old Style" w:hAnsi="Bookman Old Style"/>
          <w:color w:val="000000" w:themeColor="text1"/>
        </w:rPr>
      </w:pPr>
    </w:p>
    <w:p w14:paraId="26B6D67D" w14:textId="77777777" w:rsidR="007039DA" w:rsidRPr="00F46028" w:rsidRDefault="007039DA" w:rsidP="007039DA">
      <w:pPr>
        <w:contextualSpacing/>
        <w:jc w:val="both"/>
        <w:rPr>
          <w:rFonts w:ascii="Bookman Old Style" w:hAnsi="Bookman Old Style"/>
          <w:color w:val="000000" w:themeColor="text1"/>
        </w:rPr>
      </w:pPr>
    </w:p>
    <w:p w14:paraId="4F4F5306" w14:textId="77777777" w:rsidR="007039DA" w:rsidRPr="00F46028" w:rsidRDefault="007039DA" w:rsidP="007039DA">
      <w:pPr>
        <w:contextualSpacing/>
        <w:jc w:val="both"/>
        <w:rPr>
          <w:rFonts w:ascii="Bookman Old Style" w:hAnsi="Bookman Old Style"/>
          <w:color w:val="000000" w:themeColor="text1"/>
        </w:rPr>
      </w:pPr>
    </w:p>
    <w:p w14:paraId="3130F050" w14:textId="77777777" w:rsidR="007039DA" w:rsidRPr="00F46028" w:rsidRDefault="007039DA" w:rsidP="007039DA">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3D7FEC74" w14:textId="77777777" w:rsidR="007039DA" w:rsidRPr="00F46028"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6F9EEB3D" w14:textId="044AE7A5" w:rsidR="007039DA"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48A56096" w14:textId="77777777" w:rsidR="00B64773" w:rsidRDefault="00B64773" w:rsidP="007039DA">
      <w:pPr>
        <w:pStyle w:val="Sinespaciado"/>
        <w:tabs>
          <w:tab w:val="left" w:pos="8055"/>
        </w:tabs>
        <w:jc w:val="center"/>
        <w:rPr>
          <w:rFonts w:ascii="Bookman Old Style" w:hAnsi="Bookman Old Style" w:cs="Arial"/>
        </w:rPr>
      </w:pPr>
    </w:p>
    <w:p w14:paraId="389B76C1" w14:textId="26DB4161" w:rsidR="007039DA" w:rsidRDefault="007039DA" w:rsidP="007039DA">
      <w:pPr>
        <w:rPr>
          <w:rFonts w:eastAsia="Calibri"/>
        </w:rPr>
      </w:pPr>
    </w:p>
    <w:p w14:paraId="4467EF38" w14:textId="6895A767" w:rsidR="00F157B2" w:rsidRDefault="00F157B2" w:rsidP="007039DA">
      <w:pPr>
        <w:rPr>
          <w:rFonts w:eastAsia="Calibri"/>
        </w:rPr>
      </w:pPr>
    </w:p>
    <w:p w14:paraId="5044044A" w14:textId="792DBC71" w:rsidR="00F157B2" w:rsidRDefault="00F157B2" w:rsidP="007039DA">
      <w:pPr>
        <w:rPr>
          <w:rFonts w:eastAsia="Calibri"/>
        </w:rPr>
      </w:pPr>
    </w:p>
    <w:p w14:paraId="6AA324B3" w14:textId="60F28967" w:rsidR="00F157B2" w:rsidRDefault="00F157B2" w:rsidP="007039DA">
      <w:pPr>
        <w:rPr>
          <w:rFonts w:eastAsia="Calibri"/>
        </w:rPr>
      </w:pPr>
    </w:p>
    <w:p w14:paraId="538E2E66" w14:textId="2E4355D6" w:rsidR="00F157B2" w:rsidRDefault="00F157B2" w:rsidP="007039DA">
      <w:pPr>
        <w:rPr>
          <w:rFonts w:eastAsia="Calibri"/>
        </w:rPr>
      </w:pPr>
    </w:p>
    <w:p w14:paraId="6840AEE8" w14:textId="6F98F42D" w:rsidR="00F157B2" w:rsidRDefault="00F157B2" w:rsidP="007039DA">
      <w:pPr>
        <w:rPr>
          <w:rFonts w:eastAsia="Calibri"/>
        </w:rPr>
      </w:pPr>
    </w:p>
    <w:p w14:paraId="59DC494C" w14:textId="7299FAA5" w:rsidR="00F157B2" w:rsidRDefault="00F157B2" w:rsidP="007039DA">
      <w:pPr>
        <w:rPr>
          <w:rFonts w:eastAsia="Calibri"/>
        </w:rPr>
      </w:pPr>
    </w:p>
    <w:p w14:paraId="183183D4" w14:textId="4A491C83" w:rsidR="00F157B2" w:rsidRDefault="00F157B2" w:rsidP="007039DA">
      <w:pPr>
        <w:rPr>
          <w:rFonts w:eastAsia="Calibri"/>
        </w:rPr>
      </w:pPr>
    </w:p>
    <w:p w14:paraId="71D7A793" w14:textId="4F423D4B" w:rsidR="00F157B2" w:rsidRDefault="00F157B2" w:rsidP="007039DA">
      <w:pPr>
        <w:rPr>
          <w:rFonts w:eastAsia="Calibri"/>
        </w:rPr>
      </w:pPr>
    </w:p>
    <w:p w14:paraId="3B363A2B" w14:textId="4D113CF1" w:rsidR="00F157B2" w:rsidRDefault="00F157B2" w:rsidP="007039DA">
      <w:pPr>
        <w:rPr>
          <w:rFonts w:eastAsia="Calibri"/>
        </w:rPr>
      </w:pPr>
    </w:p>
    <w:p w14:paraId="295BCF3B" w14:textId="19354F5D" w:rsidR="00F157B2" w:rsidRDefault="00F157B2" w:rsidP="007039DA">
      <w:pPr>
        <w:rPr>
          <w:rFonts w:eastAsia="Calibri"/>
        </w:rPr>
      </w:pPr>
    </w:p>
    <w:p w14:paraId="2D3259EF" w14:textId="36D85D6A" w:rsidR="00F157B2" w:rsidRDefault="00F157B2" w:rsidP="007039DA">
      <w:pPr>
        <w:rPr>
          <w:rFonts w:eastAsia="Calibri"/>
        </w:rPr>
      </w:pPr>
    </w:p>
    <w:p w14:paraId="25848F50" w14:textId="385E2189" w:rsidR="00F157B2" w:rsidRDefault="00F157B2" w:rsidP="007039DA">
      <w:pPr>
        <w:rPr>
          <w:rFonts w:eastAsia="Calibri"/>
        </w:rPr>
      </w:pPr>
    </w:p>
    <w:p w14:paraId="0E3963A2" w14:textId="5B44BB4C" w:rsidR="00F157B2" w:rsidRDefault="00F157B2" w:rsidP="007039DA">
      <w:pPr>
        <w:rPr>
          <w:rFonts w:eastAsia="Calibri"/>
        </w:rPr>
      </w:pPr>
    </w:p>
    <w:p w14:paraId="76D22B8C" w14:textId="15376FC4" w:rsidR="00F157B2" w:rsidRDefault="00F157B2" w:rsidP="007039DA">
      <w:pPr>
        <w:rPr>
          <w:rFonts w:eastAsia="Calibri"/>
        </w:rPr>
      </w:pPr>
    </w:p>
    <w:p w14:paraId="013F463F" w14:textId="42EC238D" w:rsidR="00F157B2" w:rsidRPr="007039DA" w:rsidRDefault="00F157B2" w:rsidP="007039DA">
      <w:pPr>
        <w:rPr>
          <w:rFonts w:eastAsia="Calibri"/>
        </w:rPr>
      </w:pPr>
    </w:p>
    <w:p w14:paraId="483B90B7" w14:textId="46FE5077" w:rsidR="00F709EB" w:rsidRPr="001E18FE" w:rsidRDefault="00F709EB"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lastRenderedPageBreak/>
        <w:t>RE</w:t>
      </w:r>
      <w:r w:rsidR="00F06C98" w:rsidRPr="001E18FE">
        <w:rPr>
          <w:rFonts w:ascii="Bookman Old Style" w:eastAsia="Calibri" w:hAnsi="Bookman Old Style" w:cs="Calibri"/>
          <w:sz w:val="22"/>
          <w:szCs w:val="22"/>
        </w:rPr>
        <w:t>F</w:t>
      </w:r>
      <w:r w:rsidRPr="001E18FE">
        <w:rPr>
          <w:rFonts w:ascii="Bookman Old Style" w:eastAsia="Calibri" w:hAnsi="Bookman Old Style" w:cs="Calibri"/>
          <w:sz w:val="22"/>
          <w:szCs w:val="22"/>
        </w:rPr>
        <w:t>ERENCIAS</w:t>
      </w:r>
    </w:p>
    <w:p w14:paraId="302B987E" w14:textId="77777777" w:rsidR="00F709EB" w:rsidRPr="00E819E1" w:rsidRDefault="00F709EB" w:rsidP="00E44C45">
      <w:pPr>
        <w:rPr>
          <w:rFonts w:ascii="Bookman Old Style" w:eastAsia="Calibri" w:hAnsi="Bookman Old Style"/>
          <w:sz w:val="20"/>
        </w:rPr>
      </w:pPr>
    </w:p>
    <w:p w14:paraId="1385F5B7" w14:textId="77777777" w:rsidR="00B61122" w:rsidRPr="005C5218" w:rsidRDefault="00B61122" w:rsidP="005C5218">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14:paraId="15301C17" w14:textId="77777777" w:rsidR="00B61122" w:rsidRPr="005C5218" w:rsidRDefault="00B61122" w:rsidP="00B61122">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14:paraId="71B25114" w14:textId="77777777" w:rsidR="00B61122" w:rsidRPr="005C5218" w:rsidRDefault="00B61122" w:rsidP="005C5218">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14:paraId="60DD6B58" w14:textId="77777777" w:rsidR="00B61122" w:rsidRPr="005C5218" w:rsidRDefault="00B61122" w:rsidP="005C5218">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4"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14:paraId="296BEB3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14:paraId="2C2B1ABC"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14:paraId="0CAD66E8"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14:paraId="73518621" w14:textId="77777777" w:rsidR="00B61122" w:rsidRPr="005C5218" w:rsidRDefault="00B61122" w:rsidP="00B6112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14:paraId="19939481"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14:paraId="4DB4DDB9"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14:paraId="2EAAD946"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6B5E2ED0"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14:paraId="1736E05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14:paraId="2F49505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14:paraId="2A9BA7D8"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14:paraId="3082D094"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14:paraId="25887FB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0097F03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14:paraId="5FE81173" w14:textId="77777777" w:rsidR="00B61122" w:rsidRPr="005C5218" w:rsidRDefault="00B61122" w:rsidP="005C5218">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5"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14:paraId="64F258F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404B1DFF" w14:textId="77777777" w:rsidR="00B61122" w:rsidRPr="005C5218" w:rsidRDefault="00B61122" w:rsidP="005C5218">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6"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1CCA9090"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22189E6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17"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2580E6A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14:paraId="5D1E42DA"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14:paraId="6CF79463"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71048915" w14:textId="77777777" w:rsidR="00B61122" w:rsidRPr="00B61122" w:rsidRDefault="00B61122" w:rsidP="00B61122">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14:paraId="560BD2DA"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EA4E883" w14:textId="77777777" w:rsidR="00B61122" w:rsidRPr="005C5218" w:rsidRDefault="00B61122" w:rsidP="005C5218">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14:paraId="3778B1F9"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14:paraId="2C5062C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22E9D3B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14:paraId="7F6BFD80"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lastRenderedPageBreak/>
        <w:t>UNODC, Estudio Nacional de Consumo de Sustancias Psicoactivas en Colombia 2013 – Informe Final, 2013, recuperado de: https://www.unodc.org/documents/colombia/2014/Julio/Estudio_de_Consumo_UNODC.pdf</w:t>
      </w:r>
    </w:p>
    <w:p w14:paraId="6CE91886"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5FB059D0" w14:textId="0A62521B" w:rsidR="00FB38D7" w:rsidRPr="007039DA" w:rsidRDefault="00B61122" w:rsidP="00A21D0F">
      <w:pPr>
        <w:pStyle w:val="Prrafodelista"/>
        <w:numPr>
          <w:ilvl w:val="0"/>
          <w:numId w:val="33"/>
        </w:numPr>
        <w:jc w:val="both"/>
        <w:rPr>
          <w:rFonts w:ascii="Bookman Old Style" w:hAnsi="Bookman Old Style"/>
          <w:i/>
          <w:sz w:val="16"/>
          <w:szCs w:val="16"/>
          <w:u w:val="single"/>
        </w:rPr>
        <w:sectPr w:rsidR="00FB38D7" w:rsidRPr="007039DA" w:rsidSect="00267BD5">
          <w:headerReference w:type="default" r:id="rId18"/>
          <w:footerReference w:type="default" r:id="rId19"/>
          <w:pgSz w:w="12240" w:h="15840" w:code="1"/>
          <w:pgMar w:top="1417" w:right="1701" w:bottom="1417" w:left="1701" w:header="680" w:footer="680" w:gutter="0"/>
          <w:pgNumType w:start="1"/>
          <w:cols w:space="720"/>
          <w:docGrid w:linePitch="299"/>
        </w:sect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20" w:history="1">
        <w:r w:rsidRPr="00B61122">
          <w:rPr>
            <w:rStyle w:val="Hipervnculo"/>
            <w:rFonts w:ascii="Bookman Old Style" w:hAnsi="Bookman Old Style" w:cs="Times New Roman"/>
            <w:i/>
            <w:color w:val="auto"/>
            <w:sz w:val="16"/>
            <w:szCs w:val="16"/>
            <w:u w:val="none"/>
          </w:rPr>
          <w:t>http://www.prisonstudies.org/country/colombia</w:t>
        </w:r>
      </w:hyperlink>
    </w:p>
    <w:p w14:paraId="32ECAF87" w14:textId="77777777" w:rsidR="00011ACE" w:rsidRDefault="00011ACE" w:rsidP="007039DA">
      <w:pPr>
        <w:rPr>
          <w:rFonts w:ascii="Bookman Old Style" w:eastAsia="Calibri" w:hAnsi="Bookman Old Style" w:cs="Calibri"/>
          <w:color w:val="000000"/>
          <w:szCs w:val="24"/>
        </w:rPr>
      </w:pPr>
    </w:p>
    <w:sectPr w:rsidR="00011ACE"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F01B" w14:textId="77777777" w:rsidR="002B65BC" w:rsidRDefault="002B65BC">
      <w:r>
        <w:separator/>
      </w:r>
    </w:p>
  </w:endnote>
  <w:endnote w:type="continuationSeparator" w:id="0">
    <w:p w14:paraId="20F27B71" w14:textId="77777777" w:rsidR="002B65BC" w:rsidRDefault="002B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63BE7199" w14:textId="652794B6" w:rsidR="00C04E96" w:rsidRDefault="00C04E96" w:rsidP="009D3B87">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77758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77581">
              <w:rPr>
                <w:b/>
                <w:bCs/>
                <w:noProof/>
              </w:rPr>
              <w:t>51</w:t>
            </w:r>
            <w:r>
              <w:rPr>
                <w:b/>
                <w:bCs/>
                <w:sz w:val="24"/>
                <w:szCs w:val="24"/>
              </w:rPr>
              <w:fldChar w:fldCharType="end"/>
            </w:r>
          </w:p>
        </w:sdtContent>
      </w:sdt>
    </w:sdtContent>
  </w:sdt>
  <w:p w14:paraId="1C18F578" w14:textId="77777777" w:rsidR="00C04E96" w:rsidRDefault="00C04E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92AF" w14:textId="77777777" w:rsidR="002B65BC" w:rsidRDefault="002B65BC">
      <w:r>
        <w:separator/>
      </w:r>
    </w:p>
  </w:footnote>
  <w:footnote w:type="continuationSeparator" w:id="0">
    <w:p w14:paraId="46F48388" w14:textId="77777777" w:rsidR="002B65BC" w:rsidRDefault="002B65BC">
      <w:r>
        <w:continuationSeparator/>
      </w:r>
    </w:p>
  </w:footnote>
  <w:footnote w:id="1">
    <w:p w14:paraId="67A56B10"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14:paraId="500942EB"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14:paraId="0E58FFC0" w14:textId="77777777" w:rsidR="00C04E96" w:rsidRPr="000A2331" w:rsidRDefault="00C04E96"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14:paraId="07581C14" w14:textId="77777777" w:rsidR="00C04E96" w:rsidRPr="000A2331" w:rsidRDefault="00C04E96" w:rsidP="006127F0">
      <w:pPr>
        <w:pStyle w:val="Textonotapie"/>
        <w:jc w:val="both"/>
        <w:rPr>
          <w:rFonts w:ascii="Bookman Old Style" w:hAnsi="Bookman Old Style" w:cs="Times New Roman"/>
          <w:b/>
          <w:bCs/>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International Drug Policy Consortium, 2019. La OMS cambia su posición con respecto a la marihuana, recuperado de: https://idpc.net/es/alerts/2019/02/la-OMS-cambia-su-posicion#.XTS1wX3xB0k.whatsapp.</w:t>
      </w:r>
    </w:p>
  </w:footnote>
  <w:footnote w:id="5">
    <w:p w14:paraId="016C0C91" w14:textId="607ED0D1" w:rsidR="000512D5" w:rsidRPr="000512D5" w:rsidRDefault="000512D5" w:rsidP="006127F0">
      <w:pPr>
        <w:pStyle w:val="Textonotapie"/>
        <w:jc w:val="both"/>
        <w:rPr>
          <w:rFonts w:ascii="Times New Roman" w:hAnsi="Times New Roman" w:cs="Times New Roman"/>
          <w:sz w:val="14"/>
          <w:szCs w:val="14"/>
          <w:lang w:val="es-ES"/>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14:paraId="5A39EF00" w14:textId="77777777" w:rsidR="00C04E96" w:rsidRPr="000A2331" w:rsidRDefault="00C04E96" w:rsidP="00F36280">
      <w:pPr>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Corte Constitucional, Comunicado de Prensa del 6 de junio de 2019.</w:t>
      </w:r>
    </w:p>
  </w:footnote>
  <w:footnote w:id="7">
    <w:p w14:paraId="6B1F414D" w14:textId="77777777" w:rsidR="00780580" w:rsidRPr="000A2331" w:rsidRDefault="00780580"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8">
    <w:p w14:paraId="2919132C"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9">
    <w:p w14:paraId="42013D8D"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lang w:val="en-US"/>
        </w:rPr>
        <w:t xml:space="preserve"> Hemp CBD Market. Brightfield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0">
    <w:p w14:paraId="44A31766" w14:textId="77777777" w:rsidR="00780580" w:rsidRPr="000A2331" w:rsidRDefault="00780580" w:rsidP="006127F0">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1">
    <w:p w14:paraId="3FC58157"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2">
    <w:p w14:paraId="16FFC5EB"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3">
    <w:p w14:paraId="6D587DA5"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4">
    <w:p w14:paraId="76D90266" w14:textId="77777777" w:rsidR="00780580" w:rsidRPr="000A2331" w:rsidRDefault="00780580" w:rsidP="0078058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5">
    <w:p w14:paraId="7E3DECC6" w14:textId="77777777" w:rsidR="00780580" w:rsidRPr="00507BF9" w:rsidRDefault="00780580" w:rsidP="00780580">
      <w:pPr>
        <w:pStyle w:val="Textonotapie"/>
        <w:jc w:val="both"/>
        <w:rPr>
          <w:rFonts w:ascii="Bookman Old Style" w:hAnsi="Bookman Old Style"/>
          <w:i/>
          <w:sz w:val="14"/>
          <w:szCs w:val="14"/>
          <w:lang w:val="en-US"/>
        </w:rPr>
      </w:pPr>
      <w:r w:rsidRPr="000A2331">
        <w:rPr>
          <w:rStyle w:val="Refdenotaalpie"/>
          <w:rFonts w:ascii="Bookman Old Style" w:hAnsi="Bookman Old Style"/>
          <w:i/>
          <w:sz w:val="14"/>
          <w:szCs w:val="14"/>
        </w:rPr>
        <w:footnoteRef/>
      </w:r>
      <w:r w:rsidRPr="00507BF9">
        <w:rPr>
          <w:rFonts w:ascii="Bookman Old Style" w:hAnsi="Bookman Old Style"/>
          <w:i/>
          <w:sz w:val="14"/>
          <w:szCs w:val="14"/>
          <w:lang w:val="en-US"/>
        </w:rPr>
        <w:t xml:space="preserve"> https://theeconreview.com/2020/12/18/high-economy-impacts-of-marijuana-legalization-on-the-us-economy/</w:t>
      </w:r>
    </w:p>
  </w:footnote>
  <w:footnote w:id="16">
    <w:p w14:paraId="28B17386" w14:textId="77777777" w:rsidR="00780580" w:rsidRPr="00507BF9" w:rsidRDefault="00780580" w:rsidP="00780580">
      <w:pPr>
        <w:pStyle w:val="Textonotapie"/>
        <w:jc w:val="both"/>
        <w:rPr>
          <w:rFonts w:ascii="Bookman Old Style" w:hAnsi="Bookman Old Style" w:cs="Times New Roman"/>
          <w:sz w:val="14"/>
          <w:szCs w:val="14"/>
          <w:lang w:val="en-US"/>
        </w:rPr>
      </w:pPr>
      <w:r w:rsidRPr="000A2331">
        <w:rPr>
          <w:rStyle w:val="Refdenotaalpie"/>
          <w:rFonts w:ascii="Bookman Old Style" w:hAnsi="Bookman Old Style" w:cs="Times New Roman"/>
          <w:i/>
          <w:sz w:val="14"/>
          <w:szCs w:val="14"/>
        </w:rPr>
        <w:footnoteRef/>
      </w:r>
      <w:r w:rsidRPr="00507BF9">
        <w:rPr>
          <w:rFonts w:ascii="Bookman Old Style" w:hAnsi="Bookman Old Style" w:cs="Times New Roman"/>
          <w:i/>
          <w:sz w:val="14"/>
          <w:szCs w:val="14"/>
          <w:lang w:val="en-US"/>
        </w:rPr>
        <w:t xml:space="preserve"> Ibidem.</w:t>
      </w:r>
    </w:p>
  </w:footnote>
  <w:footnote w:id="17">
    <w:p w14:paraId="3AA99E71" w14:textId="77777777" w:rsidR="00780580" w:rsidRPr="000A2331" w:rsidRDefault="00780580" w:rsidP="0078058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18">
    <w:p w14:paraId="183028D3" w14:textId="77777777" w:rsidR="00780580" w:rsidRPr="00207603" w:rsidRDefault="00780580" w:rsidP="0078058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19">
    <w:p w14:paraId="0A9ADCFB" w14:textId="77777777" w:rsidR="00780580" w:rsidRPr="000A2331" w:rsidRDefault="00780580" w:rsidP="0078058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0">
    <w:p w14:paraId="721C30BE" w14:textId="77777777" w:rsidR="00780580" w:rsidRPr="000A2331" w:rsidRDefault="00780580" w:rsidP="006127F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1">
    <w:p w14:paraId="3E86E5A1"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2">
    <w:p w14:paraId="58242E06"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3">
    <w:p w14:paraId="7F068287"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4">
    <w:p w14:paraId="37CA79E4"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5">
    <w:p w14:paraId="6DB2FB9D"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Moody´s. 2018. Recreational Marijuana Tax Revenues are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26">
    <w:p w14:paraId="066BA36F" w14:textId="77777777" w:rsidR="00780580" w:rsidRPr="00207603" w:rsidRDefault="00780580" w:rsidP="006127F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27">
    <w:p w14:paraId="6A69944A"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28">
    <w:p w14:paraId="6F6AD936"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29">
    <w:p w14:paraId="711BCFE5"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0">
    <w:p w14:paraId="530377F4" w14:textId="77777777" w:rsidR="00780580" w:rsidRPr="00207603" w:rsidRDefault="00780580" w:rsidP="006127F0">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1">
    <w:p w14:paraId="471DBDE8"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32">
    <w:p w14:paraId="5B0B4732" w14:textId="77777777" w:rsidR="00780580" w:rsidRPr="00EE71AD" w:rsidRDefault="00780580" w:rsidP="006127F0">
      <w:pPr>
        <w:pStyle w:val="Textonotapie"/>
        <w:jc w:val="both"/>
        <w:rPr>
          <w:rFonts w:ascii="Bookman Old Style" w:hAnsi="Bookman Old Style" w:cs="Times New Roman"/>
          <w:i/>
          <w:color w:val="0000FF" w:themeColor="hyperlink"/>
          <w:sz w:val="14"/>
          <w:szCs w:val="14"/>
          <w:u w:val="single"/>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3">
    <w:p w14:paraId="5AB721CE" w14:textId="77777777" w:rsidR="00780580" w:rsidRPr="00207603" w:rsidRDefault="00780580" w:rsidP="006127F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4">
    <w:p w14:paraId="3E98B11B"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5">
    <w:p w14:paraId="02CF276A"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6">
    <w:p w14:paraId="6027AF60" w14:textId="77777777" w:rsidR="00780580" w:rsidRPr="00207603" w:rsidRDefault="00780580" w:rsidP="0078058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37">
    <w:p w14:paraId="6D7FD39C" w14:textId="77777777" w:rsidR="00780580" w:rsidRPr="00EE71AD" w:rsidRDefault="00780580" w:rsidP="007805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Referencia a “Sobredosis Carcelaria” tomada del título del informe de Dejusticia de 2017 titulado “Sobredosis Carcelaria y Política de Drogas en América Latina”.</w:t>
      </w:r>
    </w:p>
  </w:footnote>
  <w:footnote w:id="38">
    <w:p w14:paraId="5BE6016E" w14:textId="77777777" w:rsidR="00780580" w:rsidRPr="00EE71AD" w:rsidRDefault="00780580" w:rsidP="008D6C03">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39">
    <w:p w14:paraId="21D1B93F"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40">
    <w:p w14:paraId="05BC6907"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1">
    <w:p w14:paraId="2F98795C" w14:textId="77777777" w:rsidR="00291DEF" w:rsidRPr="00207603"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42">
    <w:p w14:paraId="07747F04" w14:textId="77777777" w:rsidR="00291DEF" w:rsidRPr="00EE71AD"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Ibídem.</w:t>
      </w:r>
    </w:p>
  </w:footnote>
  <w:footnote w:id="43">
    <w:p w14:paraId="1B395F99" w14:textId="77777777" w:rsidR="00291DEF" w:rsidRPr="00EE71AD" w:rsidRDefault="00291DEF" w:rsidP="00291DEF">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Ibídem.</w:t>
      </w:r>
    </w:p>
  </w:footnote>
  <w:footnote w:id="44">
    <w:p w14:paraId="03152B54"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5">
    <w:p w14:paraId="5E2BF893"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Asocolcanna. ¿Cannabis medicinal, el salvavidas que necesita la economía? Obtenida de: http://asocolcanna.org/noticias/cannabis-medicinal-el-salvavidas-que-necesita-la-economia/</w:t>
      </w:r>
    </w:p>
  </w:footnote>
  <w:footnote w:id="46">
    <w:p w14:paraId="57EC0F0C" w14:textId="77777777" w:rsidR="00291DEF" w:rsidRPr="00207603" w:rsidRDefault="00291DEF" w:rsidP="00291DEF">
      <w:pPr>
        <w:pStyle w:val="Textonotapie"/>
        <w:jc w:val="both"/>
        <w:rPr>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Fedesarrollo (2019) La industria del cannabis medicinal en Colombia. Ramírez, Naranjo, Torres &amp; Mejía. Bogotá. Obtenido de: https://www.repository.fedesarrollo.org.co/handle/11445/3823</w:t>
      </w:r>
    </w:p>
  </w:footnote>
  <w:footnote w:id="47">
    <w:p w14:paraId="33FD694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Rodrigo Uprimny, “Una oportunidad perdida”, Dejusticia. 2019.</w:t>
      </w:r>
    </w:p>
  </w:footnote>
  <w:footnote w:id="48">
    <w:p w14:paraId="1BBC69CD"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49">
    <w:p w14:paraId="2633A49E"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C-336 de 2008. M.P. Clara Inés Vargas Hernández.</w:t>
      </w:r>
    </w:p>
  </w:footnote>
  <w:footnote w:id="50">
    <w:p w14:paraId="263F1A01"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hAnsi="Bookman Old Style" w:cs="Times New Roman"/>
          <w:i/>
          <w:iCs/>
          <w:sz w:val="14"/>
          <w:szCs w:val="14"/>
        </w:rPr>
        <w:t>Ibidem.</w:t>
      </w:r>
    </w:p>
  </w:footnote>
  <w:footnote w:id="51">
    <w:p w14:paraId="5DD556F7" w14:textId="77777777" w:rsidR="00C04E96" w:rsidRPr="00EE71AD" w:rsidRDefault="00C04E96"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como desarrollan sus derechos y construyen sus proyectos y modelos de realización personal”. Corte Constitucional Sentencia T-516 de 1998 M.P.: Antonio Barrera.</w:t>
      </w:r>
    </w:p>
  </w:footnote>
  <w:footnote w:id="52">
    <w:p w14:paraId="5C762592" w14:textId="77777777" w:rsidR="00C04E96" w:rsidRPr="001E18FE" w:rsidRDefault="00C04E96" w:rsidP="006127F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53">
    <w:p w14:paraId="3B8C407C"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0E92A4D9" w14:textId="77777777" w:rsidR="00C04E96" w:rsidRPr="00EE71AD" w:rsidRDefault="00C04E96" w:rsidP="00F36280">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4">
    <w:p w14:paraId="2ACADD78"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C-220 de 2017. M.P. José Antonio Cepeda Amarís (E).</w:t>
      </w:r>
    </w:p>
  </w:footnote>
  <w:footnote w:id="55">
    <w:p w14:paraId="439F06C1" w14:textId="77777777" w:rsidR="00C04E96" w:rsidRPr="001E18FE" w:rsidRDefault="00C04E96" w:rsidP="00F3628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C-104 de 2016. M.P. Luis Guillermo Guerrero Pérez.</w:t>
      </w:r>
    </w:p>
  </w:footnote>
  <w:footnote w:id="56">
    <w:p w14:paraId="46D302DD" w14:textId="77777777" w:rsidR="00C04E96" w:rsidRPr="00EE71AD" w:rsidRDefault="00C04E96" w:rsidP="00F36280">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P. Westen. Speaking of equality. An Analisis of the Rhetorical forcé of Equality” in moral and legal discoruse, Princenton University Press, 1990, cap.v.</w:t>
      </w:r>
    </w:p>
  </w:footnote>
  <w:footnote w:id="57">
    <w:p w14:paraId="3FEF961F" w14:textId="77777777" w:rsidR="00517032" w:rsidRPr="00EE71AD" w:rsidRDefault="00517032"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T-171 de 2018. Cristina Pardo Schlesinger.</w:t>
      </w:r>
    </w:p>
  </w:footnote>
  <w:footnote w:id="58">
    <w:p w14:paraId="655F068A" w14:textId="77777777" w:rsidR="00517032" w:rsidRPr="00207603" w:rsidRDefault="00517032" w:rsidP="00EE71A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T-452 de 2018 M.P. José Fernando Reyes Cuartas.</w:t>
      </w:r>
    </w:p>
  </w:footnote>
  <w:footnote w:id="59">
    <w:p w14:paraId="1950F7B8"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C-420 de 2002, M.P. Jaime Córdoba Triviño.</w:t>
      </w:r>
    </w:p>
  </w:footnote>
  <w:footnote w:id="60">
    <w:p w14:paraId="523C0F55" w14:textId="77777777" w:rsidR="00C04E96" w:rsidRPr="001E18FE" w:rsidRDefault="00C04E96" w:rsidP="00F36280">
      <w:pPr>
        <w:pStyle w:val="Textonotapie"/>
        <w:jc w:val="both"/>
        <w:rPr>
          <w:rFonts w:ascii="Times New Roman" w:hAnsi="Times New Roman" w:cs="Times New Roman"/>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hAnsi="Bookman Old Style" w:cs="Times New Roman"/>
          <w:i/>
          <w:iCs/>
          <w:sz w:val="14"/>
          <w:szCs w:val="14"/>
          <w:lang w:val="en-US"/>
        </w:rPr>
        <w:t>Ibidem.</w:t>
      </w:r>
    </w:p>
  </w:footnote>
  <w:footnote w:id="61">
    <w:p w14:paraId="65250046"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62">
    <w:p w14:paraId="629A2B2B" w14:textId="77777777" w:rsidR="00ED3ACD" w:rsidRPr="00EE71AD" w:rsidRDefault="00ED3ACD" w:rsidP="00EE71AD">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3">
    <w:p w14:paraId="4F76EE22" w14:textId="77777777" w:rsidR="00ED3ACD" w:rsidRPr="003F1DF3" w:rsidRDefault="00ED3ACD" w:rsidP="00EE71AD">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4">
    <w:p w14:paraId="682EE2EF" w14:textId="77777777" w:rsidR="00AF4882" w:rsidRPr="00EE71AD" w:rsidRDefault="00AF4882" w:rsidP="00EE71AD">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Hasin DS, et al. </w:t>
      </w:r>
      <w:r w:rsidRPr="00EE71AD">
        <w:rPr>
          <w:rFonts w:ascii="Bookman Old Style" w:eastAsiaTheme="minorHAnsi" w:hAnsi="Bookman Old Style"/>
          <w:i/>
          <w:sz w:val="14"/>
          <w:szCs w:val="14"/>
          <w:lang w:val="en-US" w:eastAsia="en-US"/>
        </w:rPr>
        <w:t>(2011) Probability and predictors of transition from first use to dependence on nicotine, alcohol, cannabis, and cocaine: results of the National Epidemiologic Survey on Alcohol and Related Conditions (NESARC). Drug Alcohol Depend. 2011;115(1-2):120-130. doi:10.1016/j.drugalcdep.2010.11.004</w:t>
      </w:r>
    </w:p>
  </w:footnote>
  <w:footnote w:id="65">
    <w:p w14:paraId="69C4E614" w14:textId="77777777" w:rsidR="00AF4882" w:rsidRPr="00EE71AD" w:rsidRDefault="00AF4882" w:rsidP="00EE71AD">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Marel, C., Sunderland, M., Mills, K. L., Slade, T., Teesson, M., &amp; Chapman, C. (2019). Conditional probabilities of substance use disorders and associated risk factors: Progression from first use to use disorder on alcohol, cannabis, stimulants, sedatives and opioids. </w:t>
      </w:r>
      <w:r w:rsidRPr="00EE71AD">
        <w:rPr>
          <w:rFonts w:ascii="Bookman Old Style" w:eastAsiaTheme="minorHAnsi" w:hAnsi="Bookman Old Style"/>
          <w:i/>
          <w:sz w:val="14"/>
          <w:szCs w:val="14"/>
          <w:lang w:eastAsia="en-US"/>
        </w:rPr>
        <w:t>Drug and alcohol dependence, 194, 136–142. https://doi.org/10.1016/j.drugalcdep.2018.10.010</w:t>
      </w:r>
    </w:p>
  </w:footnote>
  <w:footnote w:id="66">
    <w:p w14:paraId="41BB85C0"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NIH. La mariguana- DrugFacts. Obtenido de: https://www.drugabuse.gov/es/publicaciones/drugfacts/la-marihuana</w:t>
      </w:r>
    </w:p>
  </w:footnote>
  <w:footnote w:id="67">
    <w:p w14:paraId="5206F396"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Ver también: German Lopez. </w:t>
      </w:r>
      <w:hyperlink r:id="rId2" w:tgtFrame="_blank" w:history="1">
        <w:r w:rsidRPr="00EE71AD">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68">
    <w:p w14:paraId="09DA28CF" w14:textId="77777777" w:rsidR="00AF4882" w:rsidRPr="00AF4882" w:rsidRDefault="00AF4882" w:rsidP="00EE71AD">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69">
    <w:p w14:paraId="115C4D44"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Pediatrics, 2019.</w:t>
      </w:r>
    </w:p>
  </w:footnote>
  <w:footnote w:id="70">
    <w:p w14:paraId="1D0CE8CC"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Laqueur, Ariadne Rivera-Aguirre, Aaron Shev, Alvaro Castillo-Carniglia, Kara E. Rudolph, Jessica Ramirez, Silvia S. Martins, Magdalena Cerdá, The impact of cannabis legalization in Uruguay on adolescent cannabis use, International Jou</w:t>
      </w:r>
    </w:p>
  </w:footnote>
  <w:footnote w:id="71">
    <w:p w14:paraId="134B8B57"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2">
    <w:p w14:paraId="542D490B"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Greto L, Bolt K. Trends and Characteristics in Marijuana Use Among Public School Students — King County, Washington, 2004–2016. </w:t>
      </w:r>
      <w:r w:rsidRPr="00EE71AD">
        <w:rPr>
          <w:rFonts w:ascii="Bookman Old Style" w:eastAsiaTheme="minorHAnsi" w:hAnsi="Bookman Old Style"/>
          <w:i/>
          <w:sz w:val="14"/>
          <w:szCs w:val="14"/>
          <w:lang w:eastAsia="en-US"/>
        </w:rPr>
        <w:t xml:space="preserve">MMWR Morb Mortal Wkly Rep 2019;68:845–850.Obtenido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3">
    <w:p w14:paraId="58D8A290" w14:textId="77777777" w:rsidR="00987C6B" w:rsidRPr="00EE71AD" w:rsidRDefault="00987C6B" w:rsidP="00987C6B">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FIP. Nueve preguntas sobre marihuana medicinal. Obtenido de: https://www.ideaspaz.org/especiales/marihuana-medicinal/</w:t>
      </w:r>
    </w:p>
  </w:footnote>
  <w:footnote w:id="74">
    <w:p w14:paraId="09E14562" w14:textId="77777777" w:rsidR="00987C6B" w:rsidRPr="003702B6" w:rsidRDefault="00987C6B" w:rsidP="00987C6B">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Colombian Check (2020). Obtenido de: https://colombiacheck.com/chequeos/miranda-compartio-viejo-meme-chileno-con-cifras-sin-fuente-favor-del-cannabis</w:t>
      </w:r>
    </w:p>
  </w:footnote>
  <w:footnote w:id="75">
    <w:p w14:paraId="222F76A1" w14:textId="77777777" w:rsidR="00987C6B" w:rsidRPr="00EE71AD" w:rsidRDefault="00987C6B" w:rsidP="00987C6B">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Cogn Affect Behav Neurosci 18, 203–215 (2018).https://doi.org/10.3758/s13415-017-0558-0</w:t>
      </w:r>
    </w:p>
  </w:footnote>
  <w:footnote w:id="76">
    <w:p w14:paraId="11E6B08B" w14:textId="77777777" w:rsidR="00987C6B" w:rsidRPr="00EE71AD" w:rsidRDefault="00987C6B" w:rsidP="00987C6B">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77">
    <w:p w14:paraId="29B5E81F" w14:textId="77777777" w:rsidR="00C04E96" w:rsidRPr="00EE71AD" w:rsidRDefault="00C04E96" w:rsidP="00987C6B">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78">
    <w:p w14:paraId="4296B2A5" w14:textId="77777777" w:rsidR="00C04E96" w:rsidRPr="00987C6B" w:rsidRDefault="00C04E96" w:rsidP="00987C6B">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79">
    <w:p w14:paraId="2A50456D" w14:textId="77777777" w:rsidR="00C04E96" w:rsidRPr="00EE71AD" w:rsidRDefault="00C04E96" w:rsidP="00987C6B">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0">
    <w:p w14:paraId="64842623"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Ministerio de Salud, Dirección de Promoción y prevención,”El consumo de SPA en Colombia” 2015.</w:t>
      </w:r>
    </w:p>
  </w:footnote>
  <w:footnote w:id="81">
    <w:p w14:paraId="3CB7E7C1" w14:textId="77777777" w:rsidR="00C04E96" w:rsidRPr="00EC7C59" w:rsidRDefault="00C04E96" w:rsidP="00F36280">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Uprimny, “Una oportunidad perdida”, Dejusticia. 2019</w:t>
      </w:r>
    </w:p>
  </w:footnote>
  <w:footnote w:id="82">
    <w:p w14:paraId="1B5A963D"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British Broadcasting Corporation BBC Cuáles son las sustancias más adictivas del mundo y qué le hacen a nuestro cerebro, recuperado de https://www.bbc.com/mundo/noticias-46877409</w:t>
      </w:r>
    </w:p>
  </w:footnote>
  <w:footnote w:id="83">
    <w:p w14:paraId="7D4258DB"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4">
    <w:p w14:paraId="7557BA53"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85">
    <w:p w14:paraId="4193EA3A"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6">
    <w:p w14:paraId="628D9872"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7">
    <w:p w14:paraId="6D1E4466" w14:textId="77777777" w:rsidR="008F2EDE" w:rsidRPr="00EE71AD" w:rsidRDefault="008F2EDE" w:rsidP="00EE71AD">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r w:rsidRPr="00EE71AD">
        <w:rPr>
          <w:rFonts w:ascii="Bookman Old Style" w:hAnsi="Bookman Old Style" w:cs="Times New Roman"/>
          <w:i/>
          <w:sz w:val="14"/>
          <w:szCs w:val="14"/>
          <w:lang w:val="en-US"/>
        </w:rPr>
        <w:t>Marel, C., Sunderland, M., Mills, K. L., Slade, T., Teesson, M., &amp; Chapman, C. (2019). Conditional probabilities of substance use disorders and associated risk factors: Progression from first use to use disorder on alcohol, cannabis, stimulants, sedatives and opioids. Drug and alcohol dependence, 194, 136–142. https://doi.org/10.1016/j.drugalcdep.2018.10.010</w:t>
      </w:r>
    </w:p>
  </w:footnote>
  <w:footnote w:id="88">
    <w:p w14:paraId="3D32E7FA" w14:textId="77777777" w:rsidR="008F2EDE" w:rsidRPr="003702B6" w:rsidRDefault="008F2EDE" w:rsidP="00EE71AD">
      <w:pPr>
        <w:pStyle w:val="Textonotapie"/>
        <w:jc w:val="both"/>
        <w:rPr>
          <w:rFonts w:ascii="Times New Roman" w:hAnsi="Times New Roman" w:cs="Times New Roman"/>
          <w:sz w:val="14"/>
          <w:szCs w:val="14"/>
          <w:lang w:val="en-US"/>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Cesar Augusto Giraldo Giraldo, Medicina Forense, 2009.</w:t>
      </w:r>
    </w:p>
  </w:footnote>
  <w:footnote w:id="89">
    <w:p w14:paraId="3510FF1D" w14:textId="77777777" w:rsidR="00C04E96" w:rsidRPr="00EE71AD" w:rsidRDefault="00C04E96" w:rsidP="001B4F3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EE71AD">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0">
    <w:p w14:paraId="6817D0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91">
    <w:p w14:paraId="74A99DD2" w14:textId="77777777" w:rsidR="00C04E96" w:rsidRPr="00EE71AD" w:rsidRDefault="00C04E96" w:rsidP="00F36280">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M.P. Luis Guillermo Guerrero Pérez.</w:t>
      </w:r>
    </w:p>
  </w:footnote>
  <w:footnote w:id="92">
    <w:p w14:paraId="2A187C4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Corte Constitucional, Sentencia C-144 de 2015. M.P. Martha Victoria Sáchica Méndez.</w:t>
      </w:r>
    </w:p>
  </w:footnote>
  <w:footnote w:id="93">
    <w:p w14:paraId="086359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4">
    <w:p w14:paraId="66702A53"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C-104 de 2016, M.P. Luis Guillermo Guerrero Pérez.</w:t>
      </w:r>
    </w:p>
  </w:footnote>
  <w:footnote w:id="95">
    <w:p w14:paraId="7814AEC1"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6">
    <w:p w14:paraId="4C8124F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97">
    <w:p w14:paraId="1172EAB9"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98">
    <w:p w14:paraId="00A3856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99">
    <w:p w14:paraId="1C40FA1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0">
    <w:p w14:paraId="03C5FC27"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1">
    <w:p w14:paraId="5D6715F5"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2">
    <w:p w14:paraId="56C23986"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3">
    <w:p w14:paraId="74259FD8"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4">
    <w:p w14:paraId="62721D53"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105">
    <w:p w14:paraId="4EDBDCBB"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106">
    <w:p w14:paraId="63AFDB22"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107">
    <w:p w14:paraId="6C76821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108">
    <w:p w14:paraId="196984EC"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73) Recuperado de: </w:t>
      </w:r>
      <w:hyperlink r:id="rId5" w:history="1">
        <w:r w:rsidRPr="00EE71AD">
          <w:rPr>
            <w:rStyle w:val="Hipervnculo"/>
            <w:rFonts w:ascii="Bookman Old Style" w:hAnsi="Bookman Old Style" w:cs="Times New Roman"/>
            <w:i/>
            <w:color w:val="auto"/>
            <w:sz w:val="14"/>
            <w:szCs w:val="14"/>
            <w:u w:val="none"/>
          </w:rPr>
          <w:t>https://www.dejusticia.org/wp-content/uploads/2017/07/Delitos-de-drogas-y-sobredosis-carcelaria-en-Colombia-Version-final-PDF-para-WEB.pdf</w:t>
        </w:r>
      </w:hyperlink>
    </w:p>
  </w:footnote>
  <w:footnote w:id="109">
    <w:p w14:paraId="001D2030"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0">
    <w:p w14:paraId="78688BBB"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1">
    <w:p w14:paraId="5DC56AE9"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2">
    <w:p w14:paraId="79A35D1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3">
    <w:p w14:paraId="0B37EDAA"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4">
    <w:p w14:paraId="7BA55B3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color w:val="auto"/>
            <w:sz w:val="14"/>
            <w:szCs w:val="14"/>
            <w:u w:val="none"/>
          </w:rPr>
          <w:t>http://www.globalcommissionondrugs.org/wp-content/uploads/2018/11/SPA-2018_SDGPaper_WEB.pdf</w:t>
        </w:r>
      </w:hyperlink>
    </w:p>
  </w:footnote>
  <w:footnote w:id="115">
    <w:p w14:paraId="11A91943"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6">
    <w:p w14:paraId="1F3ACF85"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7">
    <w:p w14:paraId="2E37F34A"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8">
    <w:p w14:paraId="337D2CC9"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9">
    <w:p w14:paraId="642BD8C2"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r w:rsidRPr="00EE71AD">
        <w:rPr>
          <w:rFonts w:ascii="Bookman Old Style" w:hAnsi="Bookman Old Style"/>
          <w:i/>
          <w:iCs/>
          <w:sz w:val="14"/>
          <w:szCs w:val="14"/>
        </w:rPr>
        <w:t>Ibidem.</w:t>
      </w:r>
    </w:p>
  </w:footnote>
  <w:footnote w:id="120">
    <w:p w14:paraId="01277E18"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color w:val="auto"/>
            <w:sz w:val="14"/>
            <w:szCs w:val="14"/>
            <w:u w:val="none"/>
          </w:rPr>
          <w:t>http://www.globalcommissionondrugs.org/wp-content/uploads/2018/11/SPA-2018_SDGPaper_WEB.pdf</w:t>
        </w:r>
      </w:hyperlink>
    </w:p>
  </w:footnote>
  <w:footnote w:id="121">
    <w:p w14:paraId="631D1C9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2">
    <w:p w14:paraId="6EDF67DC"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3">
    <w:p w14:paraId="0BA04A67"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4">
    <w:p w14:paraId="1F52FF0D" w14:textId="77777777" w:rsidR="00C04E96" w:rsidRPr="00422FC6" w:rsidRDefault="00C04E96" w:rsidP="00EE71AD">
      <w:pPr>
        <w:pStyle w:val="Textonotapie"/>
        <w:jc w:val="both"/>
        <w:rPr>
          <w:rFonts w:ascii="Times New Roman" w:hAnsi="Times New Roman" w:cs="Times New Roman"/>
          <w:i/>
          <w:iCs/>
          <w:sz w:val="16"/>
          <w:szCs w:val="16"/>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5"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8"/>
  </w:num>
  <w:num w:numId="2">
    <w:abstractNumId w:val="34"/>
  </w:num>
  <w:num w:numId="3">
    <w:abstractNumId w:val="31"/>
  </w:num>
  <w:num w:numId="4">
    <w:abstractNumId w:val="26"/>
  </w:num>
  <w:num w:numId="5">
    <w:abstractNumId w:val="11"/>
  </w:num>
  <w:num w:numId="6">
    <w:abstractNumId w:val="16"/>
  </w:num>
  <w:num w:numId="7">
    <w:abstractNumId w:val="7"/>
  </w:num>
  <w:num w:numId="8">
    <w:abstractNumId w:val="33"/>
  </w:num>
  <w:num w:numId="9">
    <w:abstractNumId w:val="0"/>
  </w:num>
  <w:num w:numId="10">
    <w:abstractNumId w:val="4"/>
  </w:num>
  <w:num w:numId="11">
    <w:abstractNumId w:val="30"/>
  </w:num>
  <w:num w:numId="12">
    <w:abstractNumId w:val="38"/>
  </w:num>
  <w:num w:numId="13">
    <w:abstractNumId w:val="22"/>
  </w:num>
  <w:num w:numId="14">
    <w:abstractNumId w:val="21"/>
  </w:num>
  <w:num w:numId="15">
    <w:abstractNumId w:val="5"/>
  </w:num>
  <w:num w:numId="16">
    <w:abstractNumId w:val="13"/>
  </w:num>
  <w:num w:numId="17">
    <w:abstractNumId w:val="37"/>
  </w:num>
  <w:num w:numId="18">
    <w:abstractNumId w:val="41"/>
  </w:num>
  <w:num w:numId="19">
    <w:abstractNumId w:val="27"/>
  </w:num>
  <w:num w:numId="20">
    <w:abstractNumId w:val="23"/>
  </w:num>
  <w:num w:numId="21">
    <w:abstractNumId w:val="15"/>
  </w:num>
  <w:num w:numId="22">
    <w:abstractNumId w:val="17"/>
  </w:num>
  <w:num w:numId="23">
    <w:abstractNumId w:val="3"/>
  </w:num>
  <w:num w:numId="24">
    <w:abstractNumId w:val="32"/>
  </w:num>
  <w:num w:numId="25">
    <w:abstractNumId w:val="42"/>
  </w:num>
  <w:num w:numId="26">
    <w:abstractNumId w:val="1"/>
  </w:num>
  <w:num w:numId="27">
    <w:abstractNumId w:val="36"/>
  </w:num>
  <w:num w:numId="28">
    <w:abstractNumId w:val="9"/>
  </w:num>
  <w:num w:numId="29">
    <w:abstractNumId w:val="19"/>
  </w:num>
  <w:num w:numId="30">
    <w:abstractNumId w:val="14"/>
  </w:num>
  <w:num w:numId="31">
    <w:abstractNumId w:val="12"/>
  </w:num>
  <w:num w:numId="32">
    <w:abstractNumId w:val="10"/>
  </w:num>
  <w:num w:numId="33">
    <w:abstractNumId w:val="39"/>
  </w:num>
  <w:num w:numId="34">
    <w:abstractNumId w:val="35"/>
  </w:num>
  <w:num w:numId="35">
    <w:abstractNumId w:val="25"/>
  </w:num>
  <w:num w:numId="36">
    <w:abstractNumId w:val="29"/>
  </w:num>
  <w:num w:numId="37">
    <w:abstractNumId w:val="2"/>
  </w:num>
  <w:num w:numId="38">
    <w:abstractNumId w:val="24"/>
  </w:num>
  <w:num w:numId="39">
    <w:abstractNumId w:val="40"/>
  </w:num>
  <w:num w:numId="40">
    <w:abstractNumId w:val="20"/>
  </w:num>
  <w:num w:numId="41">
    <w:abstractNumId w:val="28"/>
  </w:num>
  <w:num w:numId="42">
    <w:abstractNumId w:val="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CA"/>
    <w:rsid w:val="000046EF"/>
    <w:rsid w:val="0000563C"/>
    <w:rsid w:val="00005C61"/>
    <w:rsid w:val="00011ACE"/>
    <w:rsid w:val="00014056"/>
    <w:rsid w:val="000162F9"/>
    <w:rsid w:val="000270BE"/>
    <w:rsid w:val="00040D46"/>
    <w:rsid w:val="00042193"/>
    <w:rsid w:val="00046119"/>
    <w:rsid w:val="000512D5"/>
    <w:rsid w:val="00052783"/>
    <w:rsid w:val="00052A0B"/>
    <w:rsid w:val="0005414D"/>
    <w:rsid w:val="0006298F"/>
    <w:rsid w:val="000630CE"/>
    <w:rsid w:val="00065154"/>
    <w:rsid w:val="000722E4"/>
    <w:rsid w:val="000735F7"/>
    <w:rsid w:val="00076CAE"/>
    <w:rsid w:val="00077ACA"/>
    <w:rsid w:val="0008764E"/>
    <w:rsid w:val="00094288"/>
    <w:rsid w:val="000A0C3F"/>
    <w:rsid w:val="000A1BE0"/>
    <w:rsid w:val="000A2331"/>
    <w:rsid w:val="000B09F5"/>
    <w:rsid w:val="000B0FBF"/>
    <w:rsid w:val="000B2201"/>
    <w:rsid w:val="000B60A8"/>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6820"/>
    <w:rsid w:val="00177B55"/>
    <w:rsid w:val="00181D6F"/>
    <w:rsid w:val="001A4AA6"/>
    <w:rsid w:val="001A51DC"/>
    <w:rsid w:val="001B1C71"/>
    <w:rsid w:val="001B4F33"/>
    <w:rsid w:val="001C6197"/>
    <w:rsid w:val="001C7182"/>
    <w:rsid w:val="001C7E8C"/>
    <w:rsid w:val="001D0620"/>
    <w:rsid w:val="001D3C09"/>
    <w:rsid w:val="001D40DA"/>
    <w:rsid w:val="001D665B"/>
    <w:rsid w:val="001E18FE"/>
    <w:rsid w:val="001E3462"/>
    <w:rsid w:val="001E3746"/>
    <w:rsid w:val="001E4F39"/>
    <w:rsid w:val="001E7A73"/>
    <w:rsid w:val="001F1D61"/>
    <w:rsid w:val="00201497"/>
    <w:rsid w:val="0020374C"/>
    <w:rsid w:val="0020530C"/>
    <w:rsid w:val="00205F20"/>
    <w:rsid w:val="0020675D"/>
    <w:rsid w:val="00212908"/>
    <w:rsid w:val="00216F89"/>
    <w:rsid w:val="00217CCE"/>
    <w:rsid w:val="00221308"/>
    <w:rsid w:val="00226CBA"/>
    <w:rsid w:val="00227788"/>
    <w:rsid w:val="00233318"/>
    <w:rsid w:val="0023556E"/>
    <w:rsid w:val="002357C7"/>
    <w:rsid w:val="00241DE6"/>
    <w:rsid w:val="00243376"/>
    <w:rsid w:val="00246DEE"/>
    <w:rsid w:val="00251DA4"/>
    <w:rsid w:val="00254DDC"/>
    <w:rsid w:val="002566D0"/>
    <w:rsid w:val="002604DB"/>
    <w:rsid w:val="00265ECD"/>
    <w:rsid w:val="00267BD5"/>
    <w:rsid w:val="002722F9"/>
    <w:rsid w:val="00273E46"/>
    <w:rsid w:val="0027789D"/>
    <w:rsid w:val="002801C2"/>
    <w:rsid w:val="00282F87"/>
    <w:rsid w:val="00283F81"/>
    <w:rsid w:val="00286901"/>
    <w:rsid w:val="00286FA3"/>
    <w:rsid w:val="00291DEF"/>
    <w:rsid w:val="002921B3"/>
    <w:rsid w:val="0029353A"/>
    <w:rsid w:val="002B0DF0"/>
    <w:rsid w:val="002B11D9"/>
    <w:rsid w:val="002B1845"/>
    <w:rsid w:val="002B237E"/>
    <w:rsid w:val="002B31F4"/>
    <w:rsid w:val="002B65BC"/>
    <w:rsid w:val="002B66B2"/>
    <w:rsid w:val="002B6B8C"/>
    <w:rsid w:val="002C24BA"/>
    <w:rsid w:val="002D3A46"/>
    <w:rsid w:val="002E0C5F"/>
    <w:rsid w:val="002E130A"/>
    <w:rsid w:val="002E290A"/>
    <w:rsid w:val="002E341B"/>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07EBA"/>
    <w:rsid w:val="00413FBA"/>
    <w:rsid w:val="0041471B"/>
    <w:rsid w:val="004151CA"/>
    <w:rsid w:val="00422FC6"/>
    <w:rsid w:val="00440DC4"/>
    <w:rsid w:val="00444E3F"/>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20BC"/>
    <w:rsid w:val="00497D15"/>
    <w:rsid w:val="004A0B24"/>
    <w:rsid w:val="004A7291"/>
    <w:rsid w:val="004B07EF"/>
    <w:rsid w:val="004C1887"/>
    <w:rsid w:val="004C6694"/>
    <w:rsid w:val="004D0A44"/>
    <w:rsid w:val="004D515A"/>
    <w:rsid w:val="004E207C"/>
    <w:rsid w:val="004E2D40"/>
    <w:rsid w:val="004E6155"/>
    <w:rsid w:val="004F34EA"/>
    <w:rsid w:val="004F37BA"/>
    <w:rsid w:val="004F4302"/>
    <w:rsid w:val="004F57D0"/>
    <w:rsid w:val="004F666C"/>
    <w:rsid w:val="00500B87"/>
    <w:rsid w:val="00507BF9"/>
    <w:rsid w:val="00507DF0"/>
    <w:rsid w:val="00510F82"/>
    <w:rsid w:val="00513841"/>
    <w:rsid w:val="0051582D"/>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8171F"/>
    <w:rsid w:val="00582C8C"/>
    <w:rsid w:val="00590D4F"/>
    <w:rsid w:val="0059124F"/>
    <w:rsid w:val="00591595"/>
    <w:rsid w:val="0059231F"/>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5218"/>
    <w:rsid w:val="005D0EC2"/>
    <w:rsid w:val="005D2978"/>
    <w:rsid w:val="005D4361"/>
    <w:rsid w:val="005D43AE"/>
    <w:rsid w:val="005E1CCC"/>
    <w:rsid w:val="005E2983"/>
    <w:rsid w:val="005E5489"/>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816C1"/>
    <w:rsid w:val="006905C7"/>
    <w:rsid w:val="006A4844"/>
    <w:rsid w:val="006A4C6D"/>
    <w:rsid w:val="006B01C7"/>
    <w:rsid w:val="006B08D4"/>
    <w:rsid w:val="006B5396"/>
    <w:rsid w:val="006B558E"/>
    <w:rsid w:val="006B572D"/>
    <w:rsid w:val="006C0501"/>
    <w:rsid w:val="006C75A9"/>
    <w:rsid w:val="006D04A0"/>
    <w:rsid w:val="006E0162"/>
    <w:rsid w:val="006E2F1E"/>
    <w:rsid w:val="006E36F8"/>
    <w:rsid w:val="006F1A50"/>
    <w:rsid w:val="00700900"/>
    <w:rsid w:val="00701F81"/>
    <w:rsid w:val="007039DA"/>
    <w:rsid w:val="00706B77"/>
    <w:rsid w:val="00710A07"/>
    <w:rsid w:val="00726850"/>
    <w:rsid w:val="00731C8C"/>
    <w:rsid w:val="007450AC"/>
    <w:rsid w:val="007457F0"/>
    <w:rsid w:val="00750120"/>
    <w:rsid w:val="00753C73"/>
    <w:rsid w:val="007570F5"/>
    <w:rsid w:val="007625A8"/>
    <w:rsid w:val="00767B0B"/>
    <w:rsid w:val="00773D52"/>
    <w:rsid w:val="00774D1B"/>
    <w:rsid w:val="00777581"/>
    <w:rsid w:val="00780580"/>
    <w:rsid w:val="007840E2"/>
    <w:rsid w:val="00787B1D"/>
    <w:rsid w:val="007946CC"/>
    <w:rsid w:val="0079491D"/>
    <w:rsid w:val="007A100A"/>
    <w:rsid w:val="007A6349"/>
    <w:rsid w:val="007B0B54"/>
    <w:rsid w:val="007B2B1D"/>
    <w:rsid w:val="007B514F"/>
    <w:rsid w:val="007B7910"/>
    <w:rsid w:val="007C00D8"/>
    <w:rsid w:val="007C03BC"/>
    <w:rsid w:val="007C33E0"/>
    <w:rsid w:val="007D64B5"/>
    <w:rsid w:val="007E394B"/>
    <w:rsid w:val="007E41E3"/>
    <w:rsid w:val="007E446F"/>
    <w:rsid w:val="007E657A"/>
    <w:rsid w:val="007E733E"/>
    <w:rsid w:val="007E7CBA"/>
    <w:rsid w:val="007F5631"/>
    <w:rsid w:val="007F6FA2"/>
    <w:rsid w:val="008029BE"/>
    <w:rsid w:val="00804E6C"/>
    <w:rsid w:val="00805F5F"/>
    <w:rsid w:val="00807589"/>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6E74"/>
    <w:rsid w:val="00900BD5"/>
    <w:rsid w:val="0090168D"/>
    <w:rsid w:val="009039AD"/>
    <w:rsid w:val="0090453E"/>
    <w:rsid w:val="00905273"/>
    <w:rsid w:val="00905CE1"/>
    <w:rsid w:val="009264F9"/>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87C6B"/>
    <w:rsid w:val="009903A6"/>
    <w:rsid w:val="009934B7"/>
    <w:rsid w:val="00997F25"/>
    <w:rsid w:val="009A3BA5"/>
    <w:rsid w:val="009A70F4"/>
    <w:rsid w:val="009B6C3A"/>
    <w:rsid w:val="009C4756"/>
    <w:rsid w:val="009C479B"/>
    <w:rsid w:val="009C61AC"/>
    <w:rsid w:val="009D3B87"/>
    <w:rsid w:val="009D7859"/>
    <w:rsid w:val="009D7CC7"/>
    <w:rsid w:val="009E16C0"/>
    <w:rsid w:val="009E179B"/>
    <w:rsid w:val="009F60DE"/>
    <w:rsid w:val="00A04304"/>
    <w:rsid w:val="00A10791"/>
    <w:rsid w:val="00A11C45"/>
    <w:rsid w:val="00A14815"/>
    <w:rsid w:val="00A201BB"/>
    <w:rsid w:val="00A21D0F"/>
    <w:rsid w:val="00A2457B"/>
    <w:rsid w:val="00A32C8F"/>
    <w:rsid w:val="00A35E2B"/>
    <w:rsid w:val="00A42582"/>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C7FB2"/>
    <w:rsid w:val="00AD0A33"/>
    <w:rsid w:val="00AD4551"/>
    <w:rsid w:val="00AD56C3"/>
    <w:rsid w:val="00AD5D59"/>
    <w:rsid w:val="00AD61CB"/>
    <w:rsid w:val="00AE0FDA"/>
    <w:rsid w:val="00AE3A7E"/>
    <w:rsid w:val="00AE3D41"/>
    <w:rsid w:val="00AF2FE8"/>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4025D"/>
    <w:rsid w:val="00B53136"/>
    <w:rsid w:val="00B54281"/>
    <w:rsid w:val="00B5664B"/>
    <w:rsid w:val="00B605AC"/>
    <w:rsid w:val="00B6105E"/>
    <w:rsid w:val="00B61122"/>
    <w:rsid w:val="00B64773"/>
    <w:rsid w:val="00B700C8"/>
    <w:rsid w:val="00B735CE"/>
    <w:rsid w:val="00B80FC0"/>
    <w:rsid w:val="00B81B8D"/>
    <w:rsid w:val="00B84B23"/>
    <w:rsid w:val="00B91B6E"/>
    <w:rsid w:val="00B94F08"/>
    <w:rsid w:val="00BA1722"/>
    <w:rsid w:val="00BA5C86"/>
    <w:rsid w:val="00BA6309"/>
    <w:rsid w:val="00BB26C0"/>
    <w:rsid w:val="00BB2D93"/>
    <w:rsid w:val="00BB5B9A"/>
    <w:rsid w:val="00BB5BB4"/>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5082"/>
    <w:rsid w:val="00C45625"/>
    <w:rsid w:val="00C467D1"/>
    <w:rsid w:val="00C53D01"/>
    <w:rsid w:val="00C624D6"/>
    <w:rsid w:val="00C65360"/>
    <w:rsid w:val="00C7479B"/>
    <w:rsid w:val="00C817BF"/>
    <w:rsid w:val="00C84051"/>
    <w:rsid w:val="00C8439A"/>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F0C66"/>
    <w:rsid w:val="00CF48D8"/>
    <w:rsid w:val="00D03B38"/>
    <w:rsid w:val="00D05A5D"/>
    <w:rsid w:val="00D06788"/>
    <w:rsid w:val="00D101BB"/>
    <w:rsid w:val="00D1322B"/>
    <w:rsid w:val="00D13D58"/>
    <w:rsid w:val="00D22848"/>
    <w:rsid w:val="00D27C48"/>
    <w:rsid w:val="00D333F2"/>
    <w:rsid w:val="00D3676C"/>
    <w:rsid w:val="00D42C20"/>
    <w:rsid w:val="00D44225"/>
    <w:rsid w:val="00D56D03"/>
    <w:rsid w:val="00D6651D"/>
    <w:rsid w:val="00D67A46"/>
    <w:rsid w:val="00D728A4"/>
    <w:rsid w:val="00D740BA"/>
    <w:rsid w:val="00D76136"/>
    <w:rsid w:val="00D854B0"/>
    <w:rsid w:val="00DA10E6"/>
    <w:rsid w:val="00DA1347"/>
    <w:rsid w:val="00DA389D"/>
    <w:rsid w:val="00DA6F85"/>
    <w:rsid w:val="00DA77BE"/>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3EFE"/>
    <w:rsid w:val="00E2053B"/>
    <w:rsid w:val="00E21E2B"/>
    <w:rsid w:val="00E244CF"/>
    <w:rsid w:val="00E26778"/>
    <w:rsid w:val="00E3517E"/>
    <w:rsid w:val="00E35558"/>
    <w:rsid w:val="00E37B3B"/>
    <w:rsid w:val="00E44C45"/>
    <w:rsid w:val="00E51EBE"/>
    <w:rsid w:val="00E5373A"/>
    <w:rsid w:val="00E55B3E"/>
    <w:rsid w:val="00E63CEF"/>
    <w:rsid w:val="00E71FBE"/>
    <w:rsid w:val="00E762A1"/>
    <w:rsid w:val="00E819E1"/>
    <w:rsid w:val="00E83A56"/>
    <w:rsid w:val="00E921B4"/>
    <w:rsid w:val="00E972B3"/>
    <w:rsid w:val="00EB3931"/>
    <w:rsid w:val="00EB478E"/>
    <w:rsid w:val="00EC206B"/>
    <w:rsid w:val="00EC741C"/>
    <w:rsid w:val="00EC7C59"/>
    <w:rsid w:val="00ED3ACD"/>
    <w:rsid w:val="00ED4C76"/>
    <w:rsid w:val="00EE71AD"/>
    <w:rsid w:val="00EE7F6C"/>
    <w:rsid w:val="00EF1152"/>
    <w:rsid w:val="00EF33D7"/>
    <w:rsid w:val="00F06C98"/>
    <w:rsid w:val="00F120F7"/>
    <w:rsid w:val="00F15185"/>
    <w:rsid w:val="00F157B2"/>
    <w:rsid w:val="00F201CD"/>
    <w:rsid w:val="00F2141D"/>
    <w:rsid w:val="00F2439C"/>
    <w:rsid w:val="00F36280"/>
    <w:rsid w:val="00F36D2F"/>
    <w:rsid w:val="00F41E7E"/>
    <w:rsid w:val="00F46986"/>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1D30"/>
    <w:rsid w:val="00FE2E01"/>
    <w:rsid w:val="00FE4DF6"/>
    <w:rsid w:val="00FE5D6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vox.com/2014/5/19/5727712/drug-alcohol-deaths" TargetMode="External"/><Relationship Id="rId2" Type="http://schemas.openxmlformats.org/officeDocument/2006/relationships/numbering" Target="numbering.xml"/><Relationship Id="rId16" Type="http://schemas.openxmlformats.org/officeDocument/2006/relationships/hyperlink" Target="http://fileserver.idpc.net/library/dpa_marijuana_legalization_report_v8_0.pdf" TargetMode="External"/><Relationship Id="rId20" Type="http://schemas.openxmlformats.org/officeDocument/2006/relationships/hyperlink" Target="http://www.prisonstudies.org/country/colomb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s.org.uk/uploads/pdf/News%20stories/dnutt-lancet-011110.pdf" TargetMode="External"/><Relationship Id="rId5" Type="http://schemas.openxmlformats.org/officeDocument/2006/relationships/webSettings" Target="webSettings.xml"/><Relationship Id="rId15" Type="http://schemas.openxmlformats.org/officeDocument/2006/relationships/hyperlink" Target="https://sitios.dane.gov.co/cnpv-presentacion/src/"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lobalcommissionondrugs.org/wp-content/uploads/2018/11/SPA-2018_SDGPaper_WEB.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4773-A2B2-4B3A-AB8B-4E986072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17568</Words>
  <Characters>96630</Characters>
  <Application>Microsoft Office Word</Application>
  <DocSecurity>0</DocSecurity>
  <Lines>805</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Ana Maria Hinestrosa Villa</cp:lastModifiedBy>
  <cp:revision>2</cp:revision>
  <cp:lastPrinted>2020-07-20T04:47:00Z</cp:lastPrinted>
  <dcterms:created xsi:type="dcterms:W3CDTF">2021-08-11T15:38:00Z</dcterms:created>
  <dcterms:modified xsi:type="dcterms:W3CDTF">2021-08-11T15:38:00Z</dcterms:modified>
</cp:coreProperties>
</file>